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0D4" w:rsidRPr="002C54E8" w:rsidRDefault="005060D4" w:rsidP="005060D4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CETC N° 070/11                                                                                    </w:t>
      </w:r>
    </w:p>
    <w:p w:rsidR="005060D4" w:rsidRPr="002C54E8" w:rsidRDefault="005060D4" w:rsidP="005060D4">
      <w:pPr>
        <w:spacing w:after="120"/>
        <w:jc w:val="right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Pinhais, </w:t>
      </w:r>
      <w:r w:rsidR="00005B3D" w:rsidRPr="002C54E8">
        <w:rPr>
          <w:rFonts w:ascii="Arial" w:hAnsi="Arial" w:cs="Arial"/>
          <w:sz w:val="22"/>
          <w:szCs w:val="22"/>
        </w:rPr>
        <w:t>23</w:t>
      </w:r>
      <w:r w:rsidRPr="002C54E8">
        <w:rPr>
          <w:rFonts w:ascii="Arial" w:hAnsi="Arial" w:cs="Arial"/>
          <w:sz w:val="22"/>
          <w:szCs w:val="22"/>
        </w:rPr>
        <w:t xml:space="preserve"> de Fevereiro de 2011.</w:t>
      </w:r>
    </w:p>
    <w:p w:rsidR="005060D4" w:rsidRPr="002C54E8" w:rsidRDefault="005060D4" w:rsidP="005060D4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5060D4" w:rsidRPr="002C54E8" w:rsidRDefault="005060D4" w:rsidP="005060D4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5060D4" w:rsidRPr="002C54E8" w:rsidRDefault="005060D4" w:rsidP="005060D4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Ao</w:t>
      </w:r>
    </w:p>
    <w:p w:rsidR="005060D4" w:rsidRPr="002C54E8" w:rsidRDefault="005060D4" w:rsidP="005060D4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Instituto de Pesquisa e Planejamento Urbano de Curitiba - IPPUC </w:t>
      </w:r>
    </w:p>
    <w:p w:rsidR="005060D4" w:rsidRPr="002C54E8" w:rsidRDefault="005060D4" w:rsidP="005060D4">
      <w:pPr>
        <w:spacing w:after="120"/>
        <w:jc w:val="both"/>
        <w:rPr>
          <w:rFonts w:ascii="Arial" w:hAnsi="Arial" w:cs="Arial"/>
          <w:sz w:val="22"/>
          <w:szCs w:val="22"/>
        </w:rPr>
      </w:pPr>
      <w:proofErr w:type="gramStart"/>
      <w:r w:rsidRPr="002C54E8">
        <w:rPr>
          <w:rFonts w:ascii="Arial" w:hAnsi="Arial" w:cs="Arial"/>
          <w:sz w:val="22"/>
          <w:szCs w:val="22"/>
        </w:rPr>
        <w:t>Rua Bom</w:t>
      </w:r>
      <w:proofErr w:type="gramEnd"/>
      <w:r w:rsidRPr="002C54E8">
        <w:rPr>
          <w:rFonts w:ascii="Arial" w:hAnsi="Arial" w:cs="Arial"/>
          <w:sz w:val="22"/>
          <w:szCs w:val="22"/>
        </w:rPr>
        <w:t xml:space="preserve"> Jesus, 669 – Cabral Curitiba – PR.</w:t>
      </w:r>
    </w:p>
    <w:p w:rsidR="005060D4" w:rsidRPr="002C54E8" w:rsidRDefault="005060D4" w:rsidP="005060D4">
      <w:pPr>
        <w:spacing w:after="120"/>
        <w:jc w:val="both"/>
        <w:rPr>
          <w:rFonts w:ascii="Arial" w:hAnsi="Arial" w:cs="Arial"/>
          <w:sz w:val="22"/>
          <w:szCs w:val="22"/>
          <w:lang w:val="pt-PT"/>
        </w:rPr>
      </w:pPr>
      <w:r w:rsidRPr="002C54E8">
        <w:rPr>
          <w:rFonts w:ascii="Arial" w:hAnsi="Arial" w:cs="Arial"/>
          <w:sz w:val="22"/>
          <w:szCs w:val="22"/>
          <w:lang w:val="pt-PT"/>
        </w:rPr>
        <w:t>A/C Engº Carlos Alberto Barros – Fiscal do Projeto</w:t>
      </w:r>
    </w:p>
    <w:p w:rsidR="00020435" w:rsidRPr="002C54E8" w:rsidRDefault="00020435" w:rsidP="00B34C4E">
      <w:pPr>
        <w:jc w:val="both"/>
        <w:rPr>
          <w:rFonts w:ascii="Arial" w:hAnsi="Arial" w:cs="Arial"/>
          <w:sz w:val="22"/>
          <w:szCs w:val="22"/>
        </w:rPr>
      </w:pPr>
    </w:p>
    <w:p w:rsidR="000D677D" w:rsidRPr="002C54E8" w:rsidRDefault="000D677D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020435" w:rsidRPr="002C54E8" w:rsidRDefault="00020435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Vimos por meio desta, responder às críticas da Secretaria Municipal de </w:t>
      </w:r>
      <w:r w:rsidR="00F5043B" w:rsidRPr="002C54E8">
        <w:rPr>
          <w:rFonts w:ascii="Arial" w:hAnsi="Arial" w:cs="Arial"/>
          <w:sz w:val="22"/>
          <w:szCs w:val="22"/>
        </w:rPr>
        <w:t>O</w:t>
      </w:r>
      <w:r w:rsidRPr="002C54E8">
        <w:rPr>
          <w:rFonts w:ascii="Arial" w:hAnsi="Arial" w:cs="Arial"/>
          <w:sz w:val="22"/>
          <w:szCs w:val="22"/>
        </w:rPr>
        <w:t>bras P</w:t>
      </w:r>
      <w:r w:rsidR="003C3955" w:rsidRPr="002C54E8">
        <w:rPr>
          <w:rFonts w:ascii="Arial" w:hAnsi="Arial" w:cs="Arial"/>
          <w:sz w:val="22"/>
          <w:szCs w:val="22"/>
        </w:rPr>
        <w:t xml:space="preserve">úblicas – SMOP – referentes à Revisão e Complementação dos Projetos e Estudos do Programa de Transporte Urbano de Curitiba – Linha Verde Norte – Lotes </w:t>
      </w:r>
      <w:r w:rsidRPr="002C54E8">
        <w:rPr>
          <w:rFonts w:ascii="Arial" w:hAnsi="Arial" w:cs="Arial"/>
          <w:sz w:val="22"/>
          <w:szCs w:val="22"/>
        </w:rPr>
        <w:t xml:space="preserve">2, 3, 4, 5 e 6. </w:t>
      </w:r>
    </w:p>
    <w:p w:rsidR="00020435" w:rsidRPr="002C54E8" w:rsidRDefault="00020435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Achamos oportuno, salientar que estes projetos</w:t>
      </w:r>
      <w:r w:rsidR="003C3955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tomaram como base o</w:t>
      </w:r>
      <w:r w:rsidR="00F5043B" w:rsidRPr="002C54E8">
        <w:rPr>
          <w:rFonts w:ascii="Arial" w:hAnsi="Arial" w:cs="Arial"/>
          <w:sz w:val="22"/>
          <w:szCs w:val="22"/>
        </w:rPr>
        <w:t>s P</w:t>
      </w:r>
      <w:r w:rsidRPr="002C54E8">
        <w:rPr>
          <w:rFonts w:ascii="Arial" w:hAnsi="Arial" w:cs="Arial"/>
          <w:sz w:val="22"/>
          <w:szCs w:val="22"/>
        </w:rPr>
        <w:t>rojeto</w:t>
      </w:r>
      <w:r w:rsidR="00F5043B" w:rsidRPr="002C54E8">
        <w:rPr>
          <w:rFonts w:ascii="Arial" w:hAnsi="Arial" w:cs="Arial"/>
          <w:sz w:val="22"/>
          <w:szCs w:val="22"/>
        </w:rPr>
        <w:t>s</w:t>
      </w:r>
      <w:r w:rsidR="00B630BE" w:rsidRPr="002C54E8">
        <w:rPr>
          <w:rFonts w:ascii="Arial" w:hAnsi="Arial" w:cs="Arial"/>
          <w:sz w:val="22"/>
          <w:szCs w:val="22"/>
        </w:rPr>
        <w:t xml:space="preserve"> do Lote 1</w:t>
      </w:r>
      <w:r w:rsidR="00F5043B" w:rsidRPr="002C54E8">
        <w:rPr>
          <w:rFonts w:ascii="Arial" w:hAnsi="Arial" w:cs="Arial"/>
          <w:sz w:val="22"/>
          <w:szCs w:val="22"/>
        </w:rPr>
        <w:t xml:space="preserve"> da Linha Verde Norte,</w:t>
      </w:r>
      <w:r w:rsidR="00B630BE" w:rsidRPr="002C54E8">
        <w:rPr>
          <w:rFonts w:ascii="Arial" w:hAnsi="Arial" w:cs="Arial"/>
          <w:sz w:val="22"/>
          <w:szCs w:val="22"/>
        </w:rPr>
        <w:t xml:space="preserve"> entregue</w:t>
      </w:r>
      <w:r w:rsidR="00F5043B" w:rsidRPr="002C54E8">
        <w:rPr>
          <w:rFonts w:ascii="Arial" w:hAnsi="Arial" w:cs="Arial"/>
          <w:sz w:val="22"/>
          <w:szCs w:val="22"/>
        </w:rPr>
        <w:t>s</w:t>
      </w:r>
      <w:r w:rsidR="00B630BE" w:rsidRPr="002C54E8">
        <w:rPr>
          <w:rFonts w:ascii="Arial" w:hAnsi="Arial" w:cs="Arial"/>
          <w:sz w:val="22"/>
          <w:szCs w:val="22"/>
        </w:rPr>
        <w:t>, aprovado</w:t>
      </w:r>
      <w:r w:rsidR="00F5043B" w:rsidRPr="002C54E8">
        <w:rPr>
          <w:rFonts w:ascii="Arial" w:hAnsi="Arial" w:cs="Arial"/>
          <w:sz w:val="22"/>
          <w:szCs w:val="22"/>
        </w:rPr>
        <w:t>s</w:t>
      </w:r>
      <w:r w:rsidR="00B630BE" w:rsidRPr="002C54E8">
        <w:rPr>
          <w:rFonts w:ascii="Arial" w:hAnsi="Arial" w:cs="Arial"/>
          <w:sz w:val="22"/>
          <w:szCs w:val="22"/>
        </w:rPr>
        <w:t xml:space="preserve"> e licitado</w:t>
      </w:r>
      <w:r w:rsidR="00F5043B" w:rsidRPr="002C54E8">
        <w:rPr>
          <w:rFonts w:ascii="Arial" w:hAnsi="Arial" w:cs="Arial"/>
          <w:sz w:val="22"/>
          <w:szCs w:val="22"/>
        </w:rPr>
        <w:t>s</w:t>
      </w:r>
      <w:r w:rsidR="00B630BE" w:rsidRPr="002C54E8">
        <w:rPr>
          <w:rFonts w:ascii="Arial" w:hAnsi="Arial" w:cs="Arial"/>
          <w:sz w:val="22"/>
          <w:szCs w:val="22"/>
        </w:rPr>
        <w:t xml:space="preserve"> pelo IPPUC no final do ano de 2009</w:t>
      </w:r>
      <w:r w:rsidRPr="002C54E8">
        <w:rPr>
          <w:rFonts w:ascii="Arial" w:hAnsi="Arial" w:cs="Arial"/>
          <w:sz w:val="22"/>
          <w:szCs w:val="22"/>
        </w:rPr>
        <w:t>.</w:t>
      </w:r>
    </w:p>
    <w:p w:rsidR="006F6D9D" w:rsidRPr="002C54E8" w:rsidRDefault="00B630BE" w:rsidP="006F6D9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Outro aspecto de relevância refere-se aos documentos </w:t>
      </w:r>
      <w:r w:rsidR="00F5043B" w:rsidRPr="002C54E8">
        <w:rPr>
          <w:rFonts w:ascii="Arial" w:hAnsi="Arial" w:cs="Arial"/>
          <w:sz w:val="22"/>
          <w:szCs w:val="22"/>
        </w:rPr>
        <w:t>recebido</w:t>
      </w:r>
      <w:r w:rsidRPr="002C54E8">
        <w:rPr>
          <w:rFonts w:ascii="Arial" w:hAnsi="Arial" w:cs="Arial"/>
          <w:sz w:val="22"/>
          <w:szCs w:val="22"/>
        </w:rPr>
        <w:t>s</w:t>
      </w:r>
      <w:r w:rsidR="006F6D9D" w:rsidRPr="002C54E8">
        <w:rPr>
          <w:rFonts w:ascii="Arial" w:hAnsi="Arial" w:cs="Arial"/>
          <w:sz w:val="22"/>
          <w:szCs w:val="22"/>
        </w:rPr>
        <w:t xml:space="preserve"> em 21/02/2011</w:t>
      </w:r>
      <w:r w:rsidRPr="002C54E8">
        <w:rPr>
          <w:rFonts w:ascii="Arial" w:hAnsi="Arial" w:cs="Arial"/>
          <w:sz w:val="22"/>
          <w:szCs w:val="22"/>
        </w:rPr>
        <w:t>. Algumas pranchas dos L</w:t>
      </w:r>
      <w:r w:rsidR="006F6D9D" w:rsidRPr="002C54E8">
        <w:rPr>
          <w:rFonts w:ascii="Arial" w:hAnsi="Arial" w:cs="Arial"/>
          <w:sz w:val="22"/>
          <w:szCs w:val="22"/>
        </w:rPr>
        <w:t>otes 3, 5 e 6</w:t>
      </w:r>
      <w:r w:rsidRPr="002C54E8">
        <w:rPr>
          <w:rFonts w:ascii="Arial" w:hAnsi="Arial" w:cs="Arial"/>
          <w:sz w:val="22"/>
          <w:szCs w:val="22"/>
        </w:rPr>
        <w:t xml:space="preserve"> não foram nos encaminhadas</w:t>
      </w:r>
      <w:r w:rsidR="006F6D9D" w:rsidRPr="002C54E8">
        <w:rPr>
          <w:rFonts w:ascii="Arial" w:hAnsi="Arial" w:cs="Arial"/>
          <w:sz w:val="22"/>
          <w:szCs w:val="22"/>
        </w:rPr>
        <w:t xml:space="preserve">. </w:t>
      </w:r>
      <w:r w:rsidR="00F5043B" w:rsidRPr="002C54E8">
        <w:rPr>
          <w:rFonts w:ascii="Arial" w:hAnsi="Arial" w:cs="Arial"/>
          <w:sz w:val="22"/>
          <w:szCs w:val="22"/>
        </w:rPr>
        <w:t xml:space="preserve">Em </w:t>
      </w:r>
      <w:r w:rsidRPr="002C54E8">
        <w:rPr>
          <w:rFonts w:ascii="Arial" w:hAnsi="Arial" w:cs="Arial"/>
          <w:sz w:val="22"/>
          <w:szCs w:val="22"/>
        </w:rPr>
        <w:t>con</w:t>
      </w:r>
      <w:r w:rsidR="006F6D9D" w:rsidRPr="002C54E8">
        <w:rPr>
          <w:rFonts w:ascii="Arial" w:hAnsi="Arial" w:cs="Arial"/>
          <w:sz w:val="22"/>
          <w:szCs w:val="22"/>
        </w:rPr>
        <w:t>tato</w:t>
      </w:r>
      <w:r w:rsidR="00F5043B" w:rsidRPr="002C54E8">
        <w:rPr>
          <w:rFonts w:ascii="Arial" w:hAnsi="Arial" w:cs="Arial"/>
          <w:sz w:val="22"/>
          <w:szCs w:val="22"/>
        </w:rPr>
        <w:t xml:space="preserve"> com a Eng. Carla </w:t>
      </w:r>
      <w:proofErr w:type="spellStart"/>
      <w:r w:rsidR="00F5043B" w:rsidRPr="002C54E8">
        <w:rPr>
          <w:rFonts w:ascii="Arial" w:hAnsi="Arial" w:cs="Arial"/>
          <w:sz w:val="22"/>
          <w:szCs w:val="22"/>
        </w:rPr>
        <w:t>Parellada</w:t>
      </w:r>
      <w:proofErr w:type="spellEnd"/>
      <w:r w:rsidR="00F5043B" w:rsidRPr="002C54E8">
        <w:rPr>
          <w:rFonts w:ascii="Arial" w:hAnsi="Arial" w:cs="Arial"/>
          <w:sz w:val="22"/>
          <w:szCs w:val="22"/>
        </w:rPr>
        <w:t xml:space="preserve">, </w:t>
      </w:r>
      <w:r w:rsidR="006F6D9D" w:rsidRPr="002C54E8">
        <w:rPr>
          <w:rFonts w:ascii="Arial" w:hAnsi="Arial" w:cs="Arial"/>
          <w:sz w:val="22"/>
          <w:szCs w:val="22"/>
        </w:rPr>
        <w:t>nos</w:t>
      </w:r>
      <w:r w:rsidR="00F5043B" w:rsidRPr="002C54E8">
        <w:rPr>
          <w:rFonts w:ascii="Arial" w:hAnsi="Arial" w:cs="Arial"/>
          <w:sz w:val="22"/>
          <w:szCs w:val="22"/>
        </w:rPr>
        <w:t xml:space="preserve"> foi informado q</w:t>
      </w:r>
      <w:r w:rsidRPr="002C54E8">
        <w:rPr>
          <w:rFonts w:ascii="Arial" w:hAnsi="Arial" w:cs="Arial"/>
          <w:sz w:val="22"/>
          <w:szCs w:val="22"/>
        </w:rPr>
        <w:t>ue TODAS as pranchas</w:t>
      </w:r>
      <w:r w:rsidR="00F5043B" w:rsidRPr="002C54E8">
        <w:rPr>
          <w:rFonts w:ascii="Arial" w:hAnsi="Arial" w:cs="Arial"/>
          <w:sz w:val="22"/>
          <w:szCs w:val="22"/>
        </w:rPr>
        <w:t xml:space="preserve"> e m</w:t>
      </w:r>
      <w:r w:rsidR="006F6D9D" w:rsidRPr="002C54E8">
        <w:rPr>
          <w:rFonts w:ascii="Arial" w:hAnsi="Arial" w:cs="Arial"/>
          <w:sz w:val="22"/>
          <w:szCs w:val="22"/>
        </w:rPr>
        <w:t>emoriais</w:t>
      </w:r>
      <w:r w:rsidR="00F5043B" w:rsidRPr="002C54E8">
        <w:rPr>
          <w:rFonts w:ascii="Arial" w:hAnsi="Arial" w:cs="Arial"/>
          <w:sz w:val="22"/>
          <w:szCs w:val="22"/>
        </w:rPr>
        <w:t xml:space="preserve"> entregues na SMOP, a exceção dos volumes de </w:t>
      </w:r>
      <w:proofErr w:type="spellStart"/>
      <w:r w:rsidR="00F5043B" w:rsidRPr="002C54E8">
        <w:rPr>
          <w:rFonts w:ascii="Arial" w:hAnsi="Arial" w:cs="Arial"/>
          <w:sz w:val="22"/>
          <w:szCs w:val="22"/>
        </w:rPr>
        <w:t>orçamentação</w:t>
      </w:r>
      <w:proofErr w:type="spellEnd"/>
      <w:r w:rsidR="00F5043B" w:rsidRPr="002C54E8">
        <w:rPr>
          <w:rFonts w:ascii="Arial" w:hAnsi="Arial" w:cs="Arial"/>
          <w:sz w:val="22"/>
          <w:szCs w:val="22"/>
        </w:rPr>
        <w:t xml:space="preserve">, </w:t>
      </w:r>
      <w:r w:rsidRPr="002C54E8">
        <w:rPr>
          <w:rFonts w:ascii="Arial" w:hAnsi="Arial" w:cs="Arial"/>
          <w:sz w:val="22"/>
          <w:szCs w:val="22"/>
        </w:rPr>
        <w:t>f</w:t>
      </w:r>
      <w:r w:rsidR="006F6D9D" w:rsidRPr="002C54E8">
        <w:rPr>
          <w:rFonts w:ascii="Arial" w:hAnsi="Arial" w:cs="Arial"/>
          <w:sz w:val="22"/>
          <w:szCs w:val="22"/>
        </w:rPr>
        <w:t>oram encaminhados</w:t>
      </w:r>
      <w:r w:rsidR="00F5043B" w:rsidRPr="002C54E8">
        <w:rPr>
          <w:rFonts w:ascii="Arial" w:hAnsi="Arial" w:cs="Arial"/>
          <w:sz w:val="22"/>
          <w:szCs w:val="22"/>
        </w:rPr>
        <w:t xml:space="preserve"> ao IPPUC</w:t>
      </w:r>
      <w:r w:rsidR="006F6D9D" w:rsidRPr="002C54E8">
        <w:rPr>
          <w:rFonts w:ascii="Arial" w:hAnsi="Arial" w:cs="Arial"/>
          <w:sz w:val="22"/>
          <w:szCs w:val="22"/>
        </w:rPr>
        <w:t>.</w:t>
      </w:r>
      <w:r w:rsidR="00FD48B2" w:rsidRPr="002C54E8">
        <w:rPr>
          <w:rFonts w:ascii="Arial" w:hAnsi="Arial" w:cs="Arial"/>
          <w:sz w:val="22"/>
          <w:szCs w:val="22"/>
        </w:rPr>
        <w:t xml:space="preserve"> Fato é que nem todo material entregue foi nos devolvido com avaliações.</w:t>
      </w:r>
    </w:p>
    <w:p w:rsidR="00020435" w:rsidRPr="002C54E8" w:rsidRDefault="00566F2D" w:rsidP="00F5043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A</w:t>
      </w:r>
      <w:r w:rsidR="00F5043B" w:rsidRPr="002C54E8">
        <w:rPr>
          <w:rFonts w:ascii="Arial" w:hAnsi="Arial" w:cs="Arial"/>
          <w:sz w:val="22"/>
          <w:szCs w:val="22"/>
        </w:rPr>
        <w:t xml:space="preserve">s </w:t>
      </w:r>
      <w:r w:rsidR="00020435" w:rsidRPr="002C54E8">
        <w:rPr>
          <w:rFonts w:ascii="Arial" w:hAnsi="Arial" w:cs="Arial"/>
          <w:sz w:val="22"/>
          <w:szCs w:val="22"/>
        </w:rPr>
        <w:t>críticas</w:t>
      </w:r>
      <w:r w:rsidRPr="002C54E8">
        <w:rPr>
          <w:rFonts w:ascii="Arial" w:hAnsi="Arial" w:cs="Arial"/>
          <w:sz w:val="22"/>
          <w:szCs w:val="22"/>
        </w:rPr>
        <w:t xml:space="preserve"> desta última análise </w:t>
      </w:r>
      <w:r w:rsidR="00020435" w:rsidRPr="002C54E8">
        <w:rPr>
          <w:rFonts w:ascii="Arial" w:hAnsi="Arial" w:cs="Arial"/>
          <w:sz w:val="22"/>
          <w:szCs w:val="22"/>
        </w:rPr>
        <w:t>foram respondidas</w:t>
      </w:r>
      <w:r w:rsidR="00F5043B" w:rsidRPr="002C54E8">
        <w:rPr>
          <w:rFonts w:ascii="Arial" w:hAnsi="Arial" w:cs="Arial"/>
          <w:sz w:val="22"/>
          <w:szCs w:val="22"/>
        </w:rPr>
        <w:t xml:space="preserve"> e/ou comentadas individualmente,</w:t>
      </w:r>
      <w:r w:rsidR="003B3FE1" w:rsidRPr="002C54E8">
        <w:rPr>
          <w:rFonts w:ascii="Arial" w:hAnsi="Arial" w:cs="Arial"/>
          <w:sz w:val="22"/>
          <w:szCs w:val="22"/>
        </w:rPr>
        <w:t xml:space="preserve"> </w:t>
      </w:r>
      <w:r w:rsidR="00FD48B2" w:rsidRPr="002C54E8">
        <w:rPr>
          <w:rFonts w:ascii="Arial" w:hAnsi="Arial" w:cs="Arial"/>
          <w:sz w:val="22"/>
          <w:szCs w:val="22"/>
        </w:rPr>
        <w:t>listadas a seguir, conforme determinação da própria SMOP.</w:t>
      </w:r>
    </w:p>
    <w:p w:rsidR="003056DD" w:rsidRPr="002C54E8" w:rsidRDefault="003056DD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3056DD" w:rsidRPr="002C54E8" w:rsidRDefault="003056DD" w:rsidP="003056DD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Nos lotes 3, 4 e 6 revisar a quantidade de levantamento e rebaixamento de tampão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3056DD" w:rsidRPr="002C54E8" w:rsidRDefault="002B56C3" w:rsidP="000D677D">
      <w:pPr>
        <w:spacing w:line="360" w:lineRule="auto"/>
        <w:ind w:firstLine="709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Foram</w:t>
      </w:r>
      <w:r w:rsidR="001202A0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revisadas.</w:t>
      </w:r>
    </w:p>
    <w:p w:rsidR="003056DD" w:rsidRPr="002C54E8" w:rsidRDefault="003056DD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3056DD" w:rsidRPr="002C54E8" w:rsidRDefault="003056DD" w:rsidP="003056DD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Nos lotes </w:t>
      </w:r>
      <w:proofErr w:type="gramStart"/>
      <w:r w:rsidRPr="002C54E8">
        <w:rPr>
          <w:rFonts w:ascii="Arial" w:hAnsi="Arial" w:cs="Arial"/>
          <w:sz w:val="22"/>
          <w:szCs w:val="22"/>
        </w:rPr>
        <w:t>2</w:t>
      </w:r>
      <w:proofErr w:type="gramEnd"/>
      <w:r w:rsidRPr="002C54E8">
        <w:rPr>
          <w:rFonts w:ascii="Arial" w:hAnsi="Arial" w:cs="Arial"/>
          <w:sz w:val="22"/>
          <w:szCs w:val="22"/>
        </w:rPr>
        <w:t xml:space="preserve"> e 5 não está orçado levantamento e rebaixamento de tampão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3056DD" w:rsidRPr="002C54E8" w:rsidRDefault="002B56C3" w:rsidP="000D677D">
      <w:pPr>
        <w:spacing w:line="360" w:lineRule="auto"/>
        <w:ind w:firstLine="709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Foram</w:t>
      </w:r>
      <w:r w:rsidR="001202A0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quantificados e orçados.</w:t>
      </w:r>
    </w:p>
    <w:p w:rsidR="001202A0" w:rsidRPr="002C54E8" w:rsidRDefault="001202A0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3056DD" w:rsidRPr="002C54E8" w:rsidRDefault="003056DD" w:rsidP="003056DD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Nos lotes </w:t>
      </w:r>
      <w:proofErr w:type="gramStart"/>
      <w:r w:rsidRPr="002C54E8">
        <w:rPr>
          <w:rFonts w:ascii="Arial" w:hAnsi="Arial" w:cs="Arial"/>
          <w:sz w:val="22"/>
          <w:szCs w:val="22"/>
        </w:rPr>
        <w:t>5</w:t>
      </w:r>
      <w:proofErr w:type="gramEnd"/>
      <w:r w:rsidRPr="002C54E8">
        <w:rPr>
          <w:rFonts w:ascii="Arial" w:hAnsi="Arial" w:cs="Arial"/>
          <w:sz w:val="22"/>
          <w:szCs w:val="22"/>
        </w:rPr>
        <w:t xml:space="preserve"> e 6, não está orçado o remanejamento de postes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3056DD" w:rsidRPr="002C54E8" w:rsidRDefault="001202A0" w:rsidP="003056DD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Será orçado.</w:t>
      </w:r>
    </w:p>
    <w:p w:rsidR="003056DD" w:rsidRPr="002C54E8" w:rsidRDefault="003056DD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3056DD" w:rsidRPr="002C54E8" w:rsidRDefault="003056DD" w:rsidP="003056DD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6, corrigir o preço unitário de levantamento de tampão (pista ou passeio?)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3056DD" w:rsidRPr="002C54E8" w:rsidRDefault="001202A0" w:rsidP="003056DD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Corrigido.</w:t>
      </w:r>
    </w:p>
    <w:p w:rsidR="003056DD" w:rsidRPr="002C54E8" w:rsidRDefault="003056DD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3056DD" w:rsidRPr="002C54E8" w:rsidRDefault="003056DD" w:rsidP="003056DD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lastRenderedPageBreak/>
        <w:t>Nos lotes 2, 3, 4, 5 e 6 corrigir o preço unitário do serviço “implantação de rampa de travessia medindo 2,20</w:t>
      </w:r>
      <w:r w:rsidR="00FD48B2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x</w:t>
      </w:r>
      <w:r w:rsidR="00FD48B2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1,20</w:t>
      </w:r>
      <w:r w:rsidR="00FD48B2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x</w:t>
      </w:r>
      <w:r w:rsidR="00FD48B2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1,80</w:t>
      </w:r>
      <w:r w:rsidR="00566F2D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m, com três placas de concreto 40</w:t>
      </w:r>
      <w:r w:rsidR="00FD48B2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x</w:t>
      </w:r>
      <w:r w:rsidR="00FD48B2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40</w:t>
      </w:r>
      <w:r w:rsidR="00FD48B2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x</w:t>
      </w:r>
      <w:r w:rsidR="00FD48B2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3</w:t>
      </w:r>
      <w:r w:rsidR="00566F2D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cm (tátil de alerta), cor vermelha conforme detalhe de projeto” para R$</w:t>
      </w:r>
      <w:r w:rsidR="00F43CE7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185,04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3056DD" w:rsidRPr="002C54E8" w:rsidRDefault="002B56C3" w:rsidP="003056DD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>tendido.</w:t>
      </w:r>
    </w:p>
    <w:p w:rsidR="003056DD" w:rsidRPr="002C54E8" w:rsidRDefault="003056DD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3056DD" w:rsidRPr="002C54E8" w:rsidRDefault="003056DD" w:rsidP="003056DD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5, não está orçado rampa de travessia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3056DD" w:rsidRPr="002C54E8" w:rsidRDefault="002B56C3" w:rsidP="00C4471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>tendido.</w:t>
      </w:r>
    </w:p>
    <w:p w:rsidR="003056DD" w:rsidRPr="002C54E8" w:rsidRDefault="003056DD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ab/>
      </w:r>
      <w:r w:rsidRPr="002C54E8">
        <w:rPr>
          <w:rFonts w:ascii="Arial" w:hAnsi="Arial" w:cs="Arial"/>
          <w:sz w:val="22"/>
          <w:szCs w:val="22"/>
        </w:rPr>
        <w:tab/>
      </w:r>
    </w:p>
    <w:p w:rsidR="003056DD" w:rsidRPr="002C54E8" w:rsidRDefault="00C44710" w:rsidP="00C44710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 Lotes 2, 3, 4, 5 e 6: Não concordamos com a resposta enviada pela projetista de que “a adoção de uma única distância de transporte foi acordada com o IPPUC”. Deverão ser comprovados pela projetista os </w:t>
      </w:r>
      <w:proofErr w:type="spellStart"/>
      <w:r w:rsidRPr="002C54E8">
        <w:rPr>
          <w:rFonts w:ascii="Arial" w:hAnsi="Arial" w:cs="Arial"/>
          <w:sz w:val="22"/>
          <w:szCs w:val="22"/>
        </w:rPr>
        <w:t>DMT’s</w:t>
      </w:r>
      <w:proofErr w:type="spellEnd"/>
      <w:r w:rsidRPr="002C54E8">
        <w:rPr>
          <w:rFonts w:ascii="Arial" w:hAnsi="Arial" w:cs="Arial"/>
          <w:sz w:val="22"/>
          <w:szCs w:val="22"/>
        </w:rPr>
        <w:t xml:space="preserve"> utilizados</w:t>
      </w:r>
      <w:r w:rsidR="001202A0" w:rsidRPr="002C54E8">
        <w:rPr>
          <w:rFonts w:ascii="Arial" w:hAnsi="Arial" w:cs="Arial"/>
          <w:sz w:val="22"/>
          <w:szCs w:val="22"/>
        </w:rPr>
        <w:t>.</w:t>
      </w:r>
      <w:r w:rsidRPr="002C54E8">
        <w:rPr>
          <w:rFonts w:ascii="Arial" w:hAnsi="Arial" w:cs="Arial"/>
          <w:sz w:val="22"/>
          <w:szCs w:val="22"/>
        </w:rPr>
        <w:t xml:space="preserve"> Por que nesta nova versão consta DMT maior que 20</w:t>
      </w:r>
      <w:r w:rsidR="00D805B8" w:rsidRPr="002C54E8">
        <w:rPr>
          <w:rFonts w:ascii="Arial" w:hAnsi="Arial" w:cs="Arial"/>
          <w:sz w:val="22"/>
          <w:szCs w:val="22"/>
        </w:rPr>
        <w:t>.</w:t>
      </w:r>
      <w:r w:rsidRPr="002C54E8">
        <w:rPr>
          <w:rFonts w:ascii="Arial" w:hAnsi="Arial" w:cs="Arial"/>
          <w:sz w:val="22"/>
          <w:szCs w:val="22"/>
        </w:rPr>
        <w:t>000</w:t>
      </w:r>
      <w:r w:rsidR="00566F2D" w:rsidRPr="002C54E8">
        <w:rPr>
          <w:rFonts w:ascii="Arial" w:hAnsi="Arial" w:cs="Arial"/>
          <w:sz w:val="22"/>
          <w:szCs w:val="22"/>
        </w:rPr>
        <w:t xml:space="preserve"> </w:t>
      </w:r>
      <w:r w:rsidR="00D805B8" w:rsidRPr="002C54E8">
        <w:rPr>
          <w:rFonts w:ascii="Arial" w:hAnsi="Arial" w:cs="Arial"/>
          <w:sz w:val="22"/>
          <w:szCs w:val="22"/>
        </w:rPr>
        <w:t>m</w:t>
      </w:r>
      <w:r w:rsidRPr="002C54E8">
        <w:rPr>
          <w:rFonts w:ascii="Arial" w:hAnsi="Arial" w:cs="Arial"/>
          <w:sz w:val="22"/>
          <w:szCs w:val="22"/>
        </w:rPr>
        <w:t>? E como esse volume foi calculado? Deverá ser considerado no volume de transporte de material o empolamento de 30% e para capa asfáltica e 50%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C109D9" w:rsidRPr="002C54E8" w:rsidRDefault="00D805B8" w:rsidP="00D805B8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Conforme caracterizado na planilha de distribuição de terraplenagem, a jazida de saibro indicada está localizada no Município de São José dos Pinhais. Desta forma, quanto mais ao norte o Lote</w:t>
      </w:r>
      <w:r w:rsidR="0019723F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de projeto,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maior </w:t>
      </w:r>
      <w:r w:rsidR="0019723F" w:rsidRPr="002C54E8">
        <w:rPr>
          <w:rFonts w:ascii="Arial" w:hAnsi="Arial" w:cs="Arial"/>
          <w:color w:val="595959" w:themeColor="text1" w:themeTint="A6"/>
          <w:sz w:val="22"/>
          <w:szCs w:val="22"/>
        </w:rPr>
        <w:t>será à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distância de transporte.</w:t>
      </w:r>
      <w:r w:rsidR="0019723F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:rsidR="00C44710" w:rsidRPr="002C54E8" w:rsidRDefault="0019723F" w:rsidP="00D805B8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Como na tabela da SMOP não existe</w:t>
      </w:r>
      <w:r w:rsidR="00C109D9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transporte p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ara distâncias acima de 20 km, </w:t>
      </w:r>
      <w:r w:rsidR="00C109D9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nos lotes onde o </w:t>
      </w:r>
      <w:proofErr w:type="spellStart"/>
      <w:r w:rsidR="00C109D9" w:rsidRPr="002C54E8">
        <w:rPr>
          <w:rFonts w:ascii="Arial" w:hAnsi="Arial" w:cs="Arial"/>
          <w:color w:val="595959" w:themeColor="text1" w:themeTint="A6"/>
          <w:sz w:val="22"/>
          <w:szCs w:val="22"/>
        </w:rPr>
        <w:t>Bota-fora</w:t>
      </w:r>
      <w:proofErr w:type="spellEnd"/>
      <w:r w:rsidR="00C109D9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ou o Empréstimo apresentava distância maior, o transporte foi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calculado através do</w:t>
      </w:r>
      <w:r w:rsidR="00C109D9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seu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momento</w:t>
      </w:r>
      <w:r w:rsidR="00C109D9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proofErr w:type="spell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m³</w:t>
      </w:r>
      <w:proofErr w:type="spell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x km), onde são multiplicados os volumes a serem transportados pela</w:t>
      </w:r>
      <w:r w:rsidR="002B56C3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distância.</w:t>
      </w:r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Por exemplo, para o Lote 3</w:t>
      </w:r>
      <w:r w:rsidR="00C109D9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a distância média d</w:t>
      </w:r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a Jazida de saibro até o local da obra é de </w:t>
      </w:r>
      <w:r w:rsidR="00C109D9" w:rsidRPr="002C54E8">
        <w:rPr>
          <w:rFonts w:ascii="Arial" w:hAnsi="Arial" w:cs="Arial"/>
          <w:color w:val="595959" w:themeColor="text1" w:themeTint="A6"/>
          <w:sz w:val="22"/>
          <w:szCs w:val="22"/>
        </w:rPr>
        <w:t>23 km</w:t>
      </w:r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, num total de 1.116,63 </w:t>
      </w:r>
      <w:proofErr w:type="spellStart"/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>m³</w:t>
      </w:r>
      <w:proofErr w:type="spellEnd"/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(para a Marginal Esquerda) necessários ao preenchimento dos aterros. Assim o momento de transporte considerado foi de 1.116,63 x 23 = 25.682,49 </w:t>
      </w:r>
      <w:proofErr w:type="spellStart"/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>m³</w:t>
      </w:r>
      <w:proofErr w:type="spellEnd"/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x km.</w:t>
      </w:r>
    </w:p>
    <w:p w:rsidR="00A162C9" w:rsidRPr="002C54E8" w:rsidRDefault="00530AAD" w:rsidP="00D805B8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Os questionamentos relativos ao empolamento dos materiais serão atendidos.</w:t>
      </w:r>
    </w:p>
    <w:p w:rsidR="00B92EE2" w:rsidRPr="002C54E8" w:rsidRDefault="00B92EE2" w:rsidP="00D805B8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 destinação dos resíduos oriundo das obras da Linha Verde foi assunto de reunião entre o consórcio e a Gouveia da Costa em 21/12/2009, e as deliberações encontram-se no e-mail anexo</w:t>
      </w:r>
    </w:p>
    <w:p w:rsidR="00530AAD" w:rsidRPr="002C54E8" w:rsidRDefault="00530AAD" w:rsidP="00D805B8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C44710" w:rsidRPr="002C54E8" w:rsidRDefault="00C44710" w:rsidP="00C44710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Nos lotes 2, 3, 4, 5 e 6, o transporte de capa asfáltica está sem o fator de empolamento de 1,5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C44710" w:rsidRPr="002C54E8" w:rsidRDefault="002B56C3" w:rsidP="00C4471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C44710" w:rsidRPr="002C54E8">
        <w:rPr>
          <w:rFonts w:ascii="Arial" w:hAnsi="Arial" w:cs="Arial"/>
          <w:color w:val="595959" w:themeColor="text1" w:themeTint="A6"/>
          <w:sz w:val="22"/>
          <w:szCs w:val="22"/>
        </w:rPr>
        <w:t>tendido conforme solicitação</w:t>
      </w:r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C44710" w:rsidRPr="002C54E8" w:rsidRDefault="00C44710" w:rsidP="00C4471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C44710" w:rsidRPr="002C54E8" w:rsidRDefault="00C44710" w:rsidP="00C44710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Nos lotes 2, 3, 4, 5 e 6, não foi considerado o fator de empolamento de</w:t>
      </w:r>
      <w:r w:rsidR="001B6BE2" w:rsidRPr="002C54E8">
        <w:rPr>
          <w:rFonts w:ascii="Arial" w:hAnsi="Arial" w:cs="Arial"/>
          <w:sz w:val="22"/>
          <w:szCs w:val="22"/>
        </w:rPr>
        <w:t xml:space="preserve"> 30%</w:t>
      </w:r>
      <w:r w:rsidRPr="002C54E8">
        <w:rPr>
          <w:rFonts w:ascii="Arial" w:hAnsi="Arial" w:cs="Arial"/>
          <w:sz w:val="22"/>
          <w:szCs w:val="22"/>
        </w:rPr>
        <w:t xml:space="preserve"> no transporte de material da obra (escavação)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C44710" w:rsidRPr="002C54E8" w:rsidRDefault="002B56C3" w:rsidP="00C4471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Foi </w:t>
      </w:r>
      <w:r w:rsidR="00A162C9" w:rsidRPr="002C54E8">
        <w:rPr>
          <w:rFonts w:ascii="Arial" w:hAnsi="Arial" w:cs="Arial"/>
          <w:color w:val="595959" w:themeColor="text1" w:themeTint="A6"/>
          <w:sz w:val="22"/>
          <w:szCs w:val="22"/>
        </w:rPr>
        <w:t>considerado.</w:t>
      </w:r>
    </w:p>
    <w:p w:rsidR="00C44710" w:rsidRPr="002C54E8" w:rsidRDefault="00C44710" w:rsidP="00C44710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lastRenderedPageBreak/>
        <w:t xml:space="preserve">No lote 5, projeto de terraplenagem e pavimentação, revisar legendas no </w:t>
      </w:r>
      <w:proofErr w:type="spellStart"/>
      <w:r w:rsidRPr="002C54E8">
        <w:rPr>
          <w:rFonts w:ascii="Arial" w:hAnsi="Arial" w:cs="Arial"/>
          <w:sz w:val="22"/>
          <w:szCs w:val="22"/>
        </w:rPr>
        <w:t>sublote</w:t>
      </w:r>
      <w:proofErr w:type="spellEnd"/>
      <w:r w:rsidRPr="002C54E8">
        <w:rPr>
          <w:rFonts w:ascii="Arial" w:hAnsi="Arial" w:cs="Arial"/>
          <w:sz w:val="22"/>
          <w:szCs w:val="22"/>
        </w:rPr>
        <w:t xml:space="preserve"> e o estaqueamento da Rua Dino </w:t>
      </w:r>
      <w:proofErr w:type="spellStart"/>
      <w:r w:rsidRPr="002C54E8">
        <w:rPr>
          <w:rFonts w:ascii="Arial" w:hAnsi="Arial" w:cs="Arial"/>
          <w:sz w:val="22"/>
          <w:szCs w:val="22"/>
        </w:rPr>
        <w:t>Bertoldi</w:t>
      </w:r>
      <w:proofErr w:type="spellEnd"/>
      <w:r w:rsidRPr="002C54E8">
        <w:rPr>
          <w:rFonts w:ascii="Arial" w:hAnsi="Arial" w:cs="Arial"/>
          <w:sz w:val="22"/>
          <w:szCs w:val="22"/>
        </w:rPr>
        <w:t xml:space="preserve"> (estaca 45 ou 51?)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FE7F75" w:rsidRPr="002C54E8" w:rsidRDefault="002B56C3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Foram revisadas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C6322C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Consta das pranchas o estaqueamento correto.</w:t>
      </w:r>
    </w:p>
    <w:p w:rsidR="00C44710" w:rsidRPr="002C54E8" w:rsidRDefault="00C44710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FE7F75" w:rsidRPr="002C54E8" w:rsidRDefault="00FE7F75" w:rsidP="00FE7F7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6, projeto de Terraplenagem, no lado esquerdo, falta o projeto das estacas 0 a 11;</w:t>
      </w:r>
    </w:p>
    <w:p w:rsidR="00FE7F75" w:rsidRPr="002C54E8" w:rsidRDefault="002B56C3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>tendido.</w:t>
      </w:r>
    </w:p>
    <w:p w:rsidR="00FE7F75" w:rsidRPr="002C54E8" w:rsidRDefault="00FE7F75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C44710" w:rsidRPr="002C54E8" w:rsidRDefault="00FE7F75" w:rsidP="00FE7F7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 lote </w:t>
      </w:r>
      <w:proofErr w:type="gramStart"/>
      <w:r w:rsidRPr="002C54E8">
        <w:rPr>
          <w:rFonts w:ascii="Arial" w:hAnsi="Arial" w:cs="Arial"/>
          <w:sz w:val="22"/>
          <w:szCs w:val="22"/>
        </w:rPr>
        <w:t>6</w:t>
      </w:r>
      <w:proofErr w:type="gramEnd"/>
      <w:r w:rsidRPr="002C54E8">
        <w:rPr>
          <w:rFonts w:ascii="Arial" w:hAnsi="Arial" w:cs="Arial"/>
          <w:sz w:val="22"/>
          <w:szCs w:val="22"/>
        </w:rPr>
        <w:t>, projeto de Terraplenagem, a prancha 05/05 é igual a prancha 01/05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FE7F75" w:rsidRPr="002C54E8" w:rsidRDefault="002B56C3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S</w:t>
      </w:r>
      <w:r w:rsidR="00FE7F75" w:rsidRPr="002C54E8">
        <w:rPr>
          <w:rFonts w:ascii="Arial" w:hAnsi="Arial" w:cs="Arial"/>
          <w:color w:val="595959" w:themeColor="text1" w:themeTint="A6"/>
          <w:sz w:val="22"/>
          <w:szCs w:val="22"/>
        </w:rPr>
        <w:t>ubstituída a prancha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C44710" w:rsidRPr="002C54E8" w:rsidRDefault="00C44710" w:rsidP="00FE7F75">
      <w:pPr>
        <w:pStyle w:val="PargrafodaList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E7F75" w:rsidRPr="002C54E8" w:rsidRDefault="00FE7F75" w:rsidP="00FE7F7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Nos lotes 2, 3, 4, 5 e 6, projeto de pavimentação, não estão anotadas as revisões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FE7F75" w:rsidRPr="002C54E8" w:rsidRDefault="002B56C3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C6322C" w:rsidRPr="002C54E8">
        <w:rPr>
          <w:rFonts w:ascii="Arial" w:hAnsi="Arial" w:cs="Arial"/>
          <w:color w:val="595959" w:themeColor="text1" w:themeTint="A6"/>
          <w:sz w:val="22"/>
          <w:szCs w:val="22"/>
        </w:rPr>
        <w:t>tendido. Contam das pranchas as revisões e datas</w:t>
      </w:r>
    </w:p>
    <w:p w:rsidR="00FE7F75" w:rsidRPr="002C54E8" w:rsidRDefault="00FE7F75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C44710" w:rsidRPr="002C54E8" w:rsidRDefault="00FE7F75" w:rsidP="00FE7F7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 lote </w:t>
      </w:r>
      <w:proofErr w:type="gramStart"/>
      <w:r w:rsidRPr="002C54E8">
        <w:rPr>
          <w:rFonts w:ascii="Arial" w:hAnsi="Arial" w:cs="Arial"/>
          <w:sz w:val="22"/>
          <w:szCs w:val="22"/>
        </w:rPr>
        <w:t>6</w:t>
      </w:r>
      <w:proofErr w:type="gramEnd"/>
      <w:r w:rsidRPr="002C54E8">
        <w:rPr>
          <w:rFonts w:ascii="Arial" w:hAnsi="Arial" w:cs="Arial"/>
          <w:sz w:val="22"/>
          <w:szCs w:val="22"/>
        </w:rPr>
        <w:t>, projeto de pavimentação, corrigir legenda do sub</w:t>
      </w:r>
      <w:r w:rsidR="00F43CE7" w:rsidRPr="002C54E8">
        <w:rPr>
          <w:rFonts w:ascii="Arial" w:hAnsi="Arial" w:cs="Arial"/>
          <w:sz w:val="22"/>
          <w:szCs w:val="22"/>
        </w:rPr>
        <w:t>-</w:t>
      </w:r>
      <w:r w:rsidRPr="002C54E8">
        <w:rPr>
          <w:rFonts w:ascii="Arial" w:hAnsi="Arial" w:cs="Arial"/>
          <w:sz w:val="22"/>
          <w:szCs w:val="22"/>
        </w:rPr>
        <w:t>lote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FE7F75" w:rsidRPr="002C54E8" w:rsidRDefault="002B56C3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C6322C" w:rsidRPr="002C54E8">
        <w:rPr>
          <w:rFonts w:ascii="Arial" w:hAnsi="Arial" w:cs="Arial"/>
          <w:color w:val="595959" w:themeColor="text1" w:themeTint="A6"/>
          <w:sz w:val="22"/>
          <w:szCs w:val="22"/>
        </w:rPr>
        <w:t>tendido conforme solicitação.</w:t>
      </w:r>
    </w:p>
    <w:p w:rsidR="00FE7F75" w:rsidRPr="002C54E8" w:rsidRDefault="00FE7F75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FE7F75" w:rsidRPr="002C54E8" w:rsidRDefault="00FE7F75" w:rsidP="00FE7F7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4, projeto de pavimentação, prancha 18/23 não tem espessura da base e a imprimação está com 15</w:t>
      </w:r>
      <w:r w:rsidR="00566F2D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cm de espessura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FE7F75" w:rsidRPr="002C54E8" w:rsidRDefault="002B56C3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Corrigido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FE7F75" w:rsidRPr="002C54E8" w:rsidRDefault="00FE7F75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FE7F75" w:rsidRPr="002C54E8" w:rsidRDefault="00FE7F75" w:rsidP="00FE7F7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 lote </w:t>
      </w:r>
      <w:proofErr w:type="gramStart"/>
      <w:r w:rsidRPr="002C54E8">
        <w:rPr>
          <w:rFonts w:ascii="Arial" w:hAnsi="Arial" w:cs="Arial"/>
          <w:sz w:val="22"/>
          <w:szCs w:val="22"/>
        </w:rPr>
        <w:t>4</w:t>
      </w:r>
      <w:proofErr w:type="gramEnd"/>
      <w:r w:rsidRPr="002C54E8">
        <w:rPr>
          <w:rFonts w:ascii="Arial" w:hAnsi="Arial" w:cs="Arial"/>
          <w:sz w:val="22"/>
          <w:szCs w:val="22"/>
        </w:rPr>
        <w:t>, projeto de pavimentação, pranchas 18/23, 19/23, 20/23, 21/23, cita solução 6 e 7 e não existem essas soluções no Memorial; No lote 2 prancha 11/12 e 12/12 cita solução 8 à 11 e não existem no memorial;</w:t>
      </w:r>
    </w:p>
    <w:p w:rsidR="002B56C3" w:rsidRPr="002C54E8" w:rsidRDefault="002B56C3" w:rsidP="002B56C3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Corrigido.</w:t>
      </w:r>
    </w:p>
    <w:p w:rsidR="00FE7F75" w:rsidRPr="002C54E8" w:rsidRDefault="00FE7F75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FE7F75" w:rsidRPr="002C54E8" w:rsidRDefault="00FE7F75" w:rsidP="00FE7F7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 lote </w:t>
      </w:r>
      <w:proofErr w:type="gramStart"/>
      <w:r w:rsidRPr="002C54E8">
        <w:rPr>
          <w:rFonts w:ascii="Arial" w:hAnsi="Arial" w:cs="Arial"/>
          <w:sz w:val="22"/>
          <w:szCs w:val="22"/>
        </w:rPr>
        <w:t>4</w:t>
      </w:r>
      <w:proofErr w:type="gramEnd"/>
      <w:r w:rsidRPr="002C54E8">
        <w:rPr>
          <w:rFonts w:ascii="Arial" w:hAnsi="Arial" w:cs="Arial"/>
          <w:sz w:val="22"/>
          <w:szCs w:val="22"/>
        </w:rPr>
        <w:t>, projeto de pavimentação, p</w:t>
      </w:r>
      <w:r w:rsidR="002B56C3" w:rsidRPr="002C54E8">
        <w:rPr>
          <w:rFonts w:ascii="Arial" w:hAnsi="Arial" w:cs="Arial"/>
          <w:sz w:val="22"/>
          <w:szCs w:val="22"/>
        </w:rPr>
        <w:t xml:space="preserve">ranchas 20/23 cita vias locais </w:t>
      </w:r>
      <w:r w:rsidRPr="002C54E8">
        <w:rPr>
          <w:rFonts w:ascii="Arial" w:hAnsi="Arial" w:cs="Arial"/>
          <w:sz w:val="22"/>
          <w:szCs w:val="22"/>
        </w:rPr>
        <w:t>mas não tem o desenho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FE7F75" w:rsidRPr="002C54E8" w:rsidRDefault="002B56C3" w:rsidP="002B56C3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Corrigido</w:t>
      </w:r>
      <w:r w:rsidR="00C6322C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. Na prancha 20 não consta projeto de vias locais, somente as seções da via marginal esquerda. </w:t>
      </w:r>
    </w:p>
    <w:p w:rsidR="00FE7F75" w:rsidRPr="002C54E8" w:rsidRDefault="00FE7F75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FE7F75" w:rsidRPr="002C54E8" w:rsidRDefault="00FE7F75" w:rsidP="00687B5D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2C54E8">
        <w:rPr>
          <w:rFonts w:ascii="Arial" w:hAnsi="Arial" w:cs="Arial"/>
          <w:sz w:val="22"/>
          <w:szCs w:val="22"/>
        </w:rPr>
        <w:t>Nos lote</w:t>
      </w:r>
      <w:proofErr w:type="gramEnd"/>
      <w:r w:rsidRPr="002C54E8">
        <w:rPr>
          <w:rFonts w:ascii="Arial" w:hAnsi="Arial" w:cs="Arial"/>
          <w:sz w:val="22"/>
          <w:szCs w:val="22"/>
        </w:rPr>
        <w:t xml:space="preserve"> 2, 3, 4, 5 e 6 está orçado apenas um tipo de escavação, subdividir em 1ª categoria </w:t>
      </w:r>
      <w:r w:rsidR="006F270C" w:rsidRPr="002C54E8">
        <w:rPr>
          <w:rFonts w:ascii="Arial" w:hAnsi="Arial" w:cs="Arial"/>
          <w:sz w:val="22"/>
          <w:szCs w:val="22"/>
        </w:rPr>
        <w:t>e</w:t>
      </w:r>
      <w:r w:rsidRPr="002C54E8">
        <w:rPr>
          <w:rFonts w:ascii="Arial" w:hAnsi="Arial" w:cs="Arial"/>
          <w:sz w:val="22"/>
          <w:szCs w:val="22"/>
        </w:rPr>
        <w:t xml:space="preserve"> material de baixa resistência. Considerar o volume referente ao dimensionado como escavação de 1ª e abaixo desta cota como material de baixa </w:t>
      </w:r>
      <w:r w:rsidR="00687B5D" w:rsidRPr="002C54E8">
        <w:rPr>
          <w:rFonts w:ascii="Arial" w:hAnsi="Arial" w:cs="Arial"/>
          <w:sz w:val="22"/>
          <w:szCs w:val="22"/>
        </w:rPr>
        <w:t>resistência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687B5D" w:rsidRPr="002C54E8" w:rsidRDefault="002B56C3" w:rsidP="00687B5D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Corrigido.</w:t>
      </w:r>
    </w:p>
    <w:p w:rsidR="00FE7F75" w:rsidRPr="002C54E8" w:rsidRDefault="00FE7F75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5060D4" w:rsidRPr="002C54E8" w:rsidRDefault="005060D4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FE7F75" w:rsidRPr="002C54E8" w:rsidRDefault="00687B5D" w:rsidP="00687B5D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Nos lotes 2, 3, 4, 5 e 6, utilizar meio-fio extrusado </w:t>
      </w:r>
      <w:r w:rsidR="00C6322C" w:rsidRPr="002C54E8">
        <w:rPr>
          <w:rFonts w:ascii="Arial" w:hAnsi="Arial" w:cs="Arial"/>
          <w:sz w:val="22"/>
          <w:szCs w:val="22"/>
        </w:rPr>
        <w:t xml:space="preserve">com </w:t>
      </w:r>
      <w:r w:rsidRPr="002C54E8">
        <w:rPr>
          <w:rFonts w:ascii="Arial" w:hAnsi="Arial" w:cs="Arial"/>
          <w:sz w:val="22"/>
          <w:szCs w:val="22"/>
        </w:rPr>
        <w:t>e sem sarjeta;</w:t>
      </w:r>
    </w:p>
    <w:p w:rsidR="00687B5D" w:rsidRPr="002C54E8" w:rsidRDefault="002B56C3" w:rsidP="002B56C3">
      <w:pPr>
        <w:spacing w:line="360" w:lineRule="auto"/>
        <w:ind w:left="360" w:firstLine="348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C6322C" w:rsidRPr="002C54E8">
        <w:rPr>
          <w:rFonts w:ascii="Arial" w:hAnsi="Arial" w:cs="Arial"/>
          <w:color w:val="595959" w:themeColor="text1" w:themeTint="A6"/>
          <w:sz w:val="22"/>
          <w:szCs w:val="22"/>
        </w:rPr>
        <w:t>tendido para todos os lotes.</w:t>
      </w:r>
    </w:p>
    <w:p w:rsidR="00687B5D" w:rsidRPr="002C54E8" w:rsidRDefault="00687B5D" w:rsidP="00FE7F7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7B5D" w:rsidRPr="002C54E8" w:rsidRDefault="00687B5D" w:rsidP="00F43CE7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 lote 4, no orçamento, colocar as instalações de ar condicionado, </w:t>
      </w:r>
      <w:proofErr w:type="spellStart"/>
      <w:r w:rsidRPr="002C54E8">
        <w:rPr>
          <w:rFonts w:ascii="Arial" w:hAnsi="Arial" w:cs="Arial"/>
          <w:sz w:val="22"/>
          <w:szCs w:val="22"/>
        </w:rPr>
        <w:t>hidro-sanitárias</w:t>
      </w:r>
      <w:proofErr w:type="spellEnd"/>
      <w:r w:rsidRPr="002C54E8">
        <w:rPr>
          <w:rFonts w:ascii="Arial" w:hAnsi="Arial" w:cs="Arial"/>
          <w:sz w:val="22"/>
          <w:szCs w:val="22"/>
        </w:rPr>
        <w:t xml:space="preserve"> e elétricas da Estação Solar no item respectivo (11) e não junto com a estação </w:t>
      </w:r>
      <w:proofErr w:type="spellStart"/>
      <w:r w:rsidRPr="002C54E8">
        <w:rPr>
          <w:rFonts w:ascii="Arial" w:hAnsi="Arial" w:cs="Arial"/>
          <w:sz w:val="22"/>
          <w:szCs w:val="22"/>
        </w:rPr>
        <w:t>Atuba</w:t>
      </w:r>
      <w:proofErr w:type="spellEnd"/>
      <w:r w:rsidRPr="002C54E8">
        <w:rPr>
          <w:rFonts w:ascii="Arial" w:hAnsi="Arial" w:cs="Arial"/>
          <w:sz w:val="22"/>
          <w:szCs w:val="22"/>
        </w:rPr>
        <w:t xml:space="preserve"> (10)</w:t>
      </w:r>
      <w:r w:rsidR="00F43CE7" w:rsidRPr="002C54E8">
        <w:rPr>
          <w:rFonts w:ascii="Arial" w:hAnsi="Arial" w:cs="Arial"/>
          <w:sz w:val="22"/>
          <w:szCs w:val="22"/>
        </w:rPr>
        <w:t>;</w:t>
      </w:r>
    </w:p>
    <w:p w:rsidR="00687B5D" w:rsidRPr="002C54E8" w:rsidRDefault="002B56C3" w:rsidP="00687B5D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>tendido.</w:t>
      </w:r>
    </w:p>
    <w:p w:rsidR="00687B5D" w:rsidRPr="002C54E8" w:rsidRDefault="00687B5D" w:rsidP="00FE7F75">
      <w:pPr>
        <w:pStyle w:val="PargrafodaList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87B5D" w:rsidRPr="002C54E8" w:rsidRDefault="00687B5D" w:rsidP="00687B5D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 lote 4, no orçamento, o estaqueamento da canaleta </w:t>
      </w:r>
      <w:r w:rsidR="00C0050F" w:rsidRPr="002C54E8">
        <w:rPr>
          <w:rFonts w:ascii="Arial" w:hAnsi="Arial" w:cs="Arial"/>
          <w:sz w:val="22"/>
          <w:szCs w:val="22"/>
        </w:rPr>
        <w:t>exclusiva</w:t>
      </w:r>
      <w:r w:rsidRPr="002C54E8">
        <w:rPr>
          <w:rFonts w:ascii="Arial" w:hAnsi="Arial" w:cs="Arial"/>
          <w:sz w:val="22"/>
          <w:szCs w:val="22"/>
        </w:rPr>
        <w:t xml:space="preserve"> está diferente do projeto de Pavimentação;</w:t>
      </w:r>
    </w:p>
    <w:p w:rsidR="00687B5D" w:rsidRPr="002C54E8" w:rsidRDefault="002B56C3" w:rsidP="00687B5D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Corrigido</w:t>
      </w:r>
      <w:r w:rsidR="00C6322C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687B5D" w:rsidRPr="002C54E8" w:rsidRDefault="00687B5D" w:rsidP="00FE7F75">
      <w:pPr>
        <w:pStyle w:val="PargrafodaList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87B5D" w:rsidRPr="002C54E8" w:rsidRDefault="000F73D4" w:rsidP="000F73D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4, rever o volume de concreto do pavimento da canaleta exclusiva;</w:t>
      </w:r>
    </w:p>
    <w:p w:rsidR="000F73D4" w:rsidRPr="002C54E8" w:rsidRDefault="002B56C3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C6322C" w:rsidRPr="002C54E8">
        <w:rPr>
          <w:rFonts w:ascii="Arial" w:hAnsi="Arial" w:cs="Arial"/>
          <w:color w:val="595959" w:themeColor="text1" w:themeTint="A6"/>
          <w:sz w:val="22"/>
          <w:szCs w:val="22"/>
        </w:rPr>
        <w:t>tendido. Os cálculos de pavimentação constam do Memorial de Cálculo de Pavimentação, nos memoriais descritivos dos lotes.</w:t>
      </w:r>
    </w:p>
    <w:p w:rsidR="00FE7F75" w:rsidRPr="002C54E8" w:rsidRDefault="00FE7F75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0F73D4" w:rsidRPr="002C54E8" w:rsidRDefault="000F73D4" w:rsidP="000F73D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 lote </w:t>
      </w:r>
      <w:proofErr w:type="gramStart"/>
      <w:r w:rsidRPr="002C54E8">
        <w:rPr>
          <w:rFonts w:ascii="Arial" w:hAnsi="Arial" w:cs="Arial"/>
          <w:sz w:val="22"/>
          <w:szCs w:val="22"/>
        </w:rPr>
        <w:t>4</w:t>
      </w:r>
      <w:proofErr w:type="gramEnd"/>
      <w:r w:rsidRPr="002C54E8">
        <w:rPr>
          <w:rFonts w:ascii="Arial" w:hAnsi="Arial" w:cs="Arial"/>
          <w:sz w:val="22"/>
          <w:szCs w:val="22"/>
        </w:rPr>
        <w:t>, o memorial às fls. 220 e 221 cita que as vias locais tem base de CCR, na fl. 222 a base está definida em Base em Brita Graduada, e o orçamento está em Base de Brita Graduada. O que vale?</w:t>
      </w:r>
    </w:p>
    <w:p w:rsidR="000F73D4" w:rsidRPr="002C54E8" w:rsidRDefault="000F73D4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Todas as 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bases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são em CCR. </w:t>
      </w:r>
      <w:r w:rsidR="008444ED" w:rsidRPr="002C54E8">
        <w:rPr>
          <w:rFonts w:ascii="Arial" w:hAnsi="Arial" w:cs="Arial"/>
          <w:color w:val="595959" w:themeColor="text1" w:themeTint="A6"/>
          <w:sz w:val="22"/>
          <w:szCs w:val="22"/>
        </w:rPr>
        <w:t>Foi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alterado no Memorial e O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rçamento</w:t>
      </w:r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0F73D4" w:rsidRPr="002C54E8" w:rsidRDefault="000F73D4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FE7F75" w:rsidRPr="002C54E8" w:rsidRDefault="000F73D4" w:rsidP="000F73D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Nos lotes 2, 3, 4, 5 e 6, rever a quantidade de arrancamento de meio-fio e calçadas que compõe as estações.</w:t>
      </w:r>
    </w:p>
    <w:p w:rsidR="000F73D4" w:rsidRPr="002C54E8" w:rsidRDefault="008444ED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Todas as quantidades foram revistas, e constam do Me</w:t>
      </w:r>
      <w:r w:rsidR="002B56C3" w:rsidRPr="002C54E8">
        <w:rPr>
          <w:rFonts w:ascii="Arial" w:hAnsi="Arial" w:cs="Arial"/>
          <w:color w:val="595959" w:themeColor="text1" w:themeTint="A6"/>
          <w:sz w:val="22"/>
          <w:szCs w:val="22"/>
        </w:rPr>
        <w:t>morial de Cálculo de Pavimentaçã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o.</w:t>
      </w:r>
    </w:p>
    <w:p w:rsidR="00FE7F75" w:rsidRPr="002C54E8" w:rsidRDefault="00FE7F75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0F73D4" w:rsidRPr="002C54E8" w:rsidRDefault="000F73D4" w:rsidP="000F73D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Nos lotes 2, 3 e 4 não est</w:t>
      </w:r>
      <w:r w:rsidR="00F43CE7" w:rsidRPr="002C54E8">
        <w:rPr>
          <w:rFonts w:ascii="Arial" w:hAnsi="Arial" w:cs="Arial"/>
          <w:sz w:val="22"/>
          <w:szCs w:val="22"/>
        </w:rPr>
        <w:t>á</w:t>
      </w:r>
      <w:r w:rsidRPr="002C54E8">
        <w:rPr>
          <w:rFonts w:ascii="Arial" w:hAnsi="Arial" w:cs="Arial"/>
          <w:sz w:val="22"/>
          <w:szCs w:val="22"/>
        </w:rPr>
        <w:t xml:space="preserve"> orçado iluminação das ruas que compõem as estações</w:t>
      </w:r>
    </w:p>
    <w:p w:rsidR="000F73D4" w:rsidRPr="002C54E8" w:rsidRDefault="006F6D9D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Será </w:t>
      </w:r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>orçado.</w:t>
      </w:r>
    </w:p>
    <w:p w:rsidR="000F73D4" w:rsidRPr="002C54E8" w:rsidRDefault="000F73D4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0F73D4" w:rsidRPr="002C54E8" w:rsidRDefault="000F73D4" w:rsidP="000F73D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Nos lotes </w:t>
      </w:r>
      <w:proofErr w:type="gramStart"/>
      <w:r w:rsidRPr="002C54E8">
        <w:rPr>
          <w:rFonts w:ascii="Arial" w:hAnsi="Arial" w:cs="Arial"/>
          <w:sz w:val="22"/>
          <w:szCs w:val="22"/>
        </w:rPr>
        <w:t>5</w:t>
      </w:r>
      <w:proofErr w:type="gramEnd"/>
      <w:r w:rsidRPr="002C54E8">
        <w:rPr>
          <w:rFonts w:ascii="Arial" w:hAnsi="Arial" w:cs="Arial"/>
          <w:sz w:val="22"/>
          <w:szCs w:val="22"/>
        </w:rPr>
        <w:t xml:space="preserve"> e 6, a iluminação refere-se a BR-476 e os lotes são compostos por ruas transversais</w:t>
      </w:r>
    </w:p>
    <w:p w:rsidR="000F73D4" w:rsidRPr="002C54E8" w:rsidRDefault="006F6D9D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Será r</w:t>
      </w:r>
      <w:r w:rsidR="000F73D4" w:rsidRPr="002C54E8">
        <w:rPr>
          <w:rFonts w:ascii="Arial" w:hAnsi="Arial" w:cs="Arial"/>
          <w:color w:val="595959" w:themeColor="text1" w:themeTint="A6"/>
          <w:sz w:val="22"/>
          <w:szCs w:val="22"/>
        </w:rPr>
        <w:t>etificado</w:t>
      </w:r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0F73D4" w:rsidRPr="002C54E8" w:rsidRDefault="000F73D4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0F73D4" w:rsidRPr="002C54E8" w:rsidRDefault="00B83EEF" w:rsidP="00B83EE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lastRenderedPageBreak/>
        <w:t>Nos lotes 2, 3 e 4, o orçamento do Paisagismo só tem arvores e grama? Não deveria ter arbustos e forração? No memorial as calçadas estão especificadas no Paisagismo, o orçamento deveria ser neste item;</w:t>
      </w:r>
    </w:p>
    <w:p w:rsidR="005060D4" w:rsidRPr="002C54E8" w:rsidRDefault="00583760" w:rsidP="005060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Esta foi à</w:t>
      </w:r>
      <w:r w:rsidR="00566F2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premissa recebida pelo IPPUC. Referente ao item do orçamento, as calçadas serão apresentadas no paisagismo.</w:t>
      </w:r>
    </w:p>
    <w:p w:rsidR="005060D4" w:rsidRPr="002C54E8" w:rsidRDefault="005060D4" w:rsidP="005060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B83EEF" w:rsidRPr="002C54E8" w:rsidRDefault="00B83EEF" w:rsidP="00B83EE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5, o paisagismo não tem árvores;</w:t>
      </w:r>
    </w:p>
    <w:p w:rsidR="00B83EEF" w:rsidRPr="002C54E8" w:rsidRDefault="002B56C3" w:rsidP="00B83EE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</w:t>
      </w:r>
      <w:r w:rsidR="00530AAD" w:rsidRPr="002C54E8">
        <w:rPr>
          <w:rFonts w:ascii="Arial" w:hAnsi="Arial" w:cs="Arial"/>
          <w:color w:val="595959" w:themeColor="text1" w:themeTint="A6"/>
          <w:sz w:val="22"/>
          <w:szCs w:val="22"/>
        </w:rPr>
        <w:t>orrigido.</w:t>
      </w:r>
    </w:p>
    <w:p w:rsidR="00EB5653" w:rsidRPr="002C54E8" w:rsidRDefault="00EB5653" w:rsidP="00EB5653">
      <w:pPr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B83EEF" w:rsidRPr="002C54E8" w:rsidRDefault="00B83EEF" w:rsidP="00B83EE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 lote 6, o orçamento </w:t>
      </w:r>
      <w:r w:rsidR="00530AAD" w:rsidRPr="002C54E8">
        <w:rPr>
          <w:rFonts w:ascii="Arial" w:hAnsi="Arial" w:cs="Arial"/>
          <w:sz w:val="22"/>
          <w:szCs w:val="22"/>
        </w:rPr>
        <w:t>tem contenção de CBUQ com sarjet</w:t>
      </w:r>
      <w:r w:rsidRPr="002C54E8">
        <w:rPr>
          <w:rFonts w:ascii="Arial" w:hAnsi="Arial" w:cs="Arial"/>
          <w:sz w:val="22"/>
          <w:szCs w:val="22"/>
        </w:rPr>
        <w:t>a dupla e não tem imprimação e CBUQ. A calçada é em PAVER? Rever escavação (Material inservível?);</w:t>
      </w:r>
    </w:p>
    <w:p w:rsidR="00B83EEF" w:rsidRPr="002C54E8" w:rsidRDefault="002B56C3" w:rsidP="00B83EE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</w:t>
      </w:r>
      <w:r w:rsidR="0054298A" w:rsidRPr="002C54E8">
        <w:rPr>
          <w:rFonts w:ascii="Arial" w:hAnsi="Arial" w:cs="Arial"/>
          <w:color w:val="595959" w:themeColor="text1" w:themeTint="A6"/>
          <w:sz w:val="22"/>
          <w:szCs w:val="22"/>
        </w:rPr>
        <w:t>orrigido.</w:t>
      </w:r>
    </w:p>
    <w:p w:rsidR="00B83EEF" w:rsidRPr="002C54E8" w:rsidRDefault="00B83EEF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B83EEF" w:rsidRPr="002C54E8" w:rsidRDefault="00B83EEF" w:rsidP="00B83EE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Nos lotes 2, 3 e 4, o orçamento de ACESSIBILIDADE/ OBRAS COMPLEMENTARES tem o item de revestimento em CBUQ, mas não tem imprimação e base graduada. Prever reforço com brita graduada nos acessos de veículos para todos os tipos de passeios;</w:t>
      </w:r>
    </w:p>
    <w:p w:rsidR="00566F2D" w:rsidRPr="002C54E8" w:rsidRDefault="00566F2D" w:rsidP="00566F2D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Será previsto.</w:t>
      </w:r>
    </w:p>
    <w:p w:rsidR="00B83EEF" w:rsidRPr="002C54E8" w:rsidRDefault="00B83EEF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B83EEF" w:rsidRPr="002C54E8" w:rsidRDefault="00B83EEF" w:rsidP="00B83EE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5, orçamento de Paisagismo não contempla escavação e base graduada. Prever reforço com brita graduada nos acessos de veículos;</w:t>
      </w:r>
    </w:p>
    <w:p w:rsidR="00B83EEF" w:rsidRPr="002C54E8" w:rsidRDefault="00566F2D" w:rsidP="00B83EE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Será previsto.</w:t>
      </w:r>
    </w:p>
    <w:p w:rsidR="00B83EEF" w:rsidRPr="002C54E8" w:rsidRDefault="00B83EEF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B83EEF" w:rsidRPr="002C54E8" w:rsidRDefault="00B83EEF" w:rsidP="00B83EE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Nos lotes 2, 3, 4, 5 e 6 não está orçada a viga de contenção do </w:t>
      </w:r>
      <w:proofErr w:type="spellStart"/>
      <w:r w:rsidRPr="002C54E8">
        <w:rPr>
          <w:rFonts w:ascii="Arial" w:hAnsi="Arial" w:cs="Arial"/>
          <w:sz w:val="22"/>
          <w:szCs w:val="22"/>
        </w:rPr>
        <w:t>paver</w:t>
      </w:r>
      <w:proofErr w:type="spellEnd"/>
      <w:r w:rsidRPr="002C54E8">
        <w:rPr>
          <w:rFonts w:ascii="Arial" w:hAnsi="Arial" w:cs="Arial"/>
          <w:sz w:val="22"/>
          <w:szCs w:val="22"/>
        </w:rPr>
        <w:t>;</w:t>
      </w:r>
    </w:p>
    <w:p w:rsidR="000F73D4" w:rsidRPr="002C54E8" w:rsidRDefault="00C161A8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>tendido.</w:t>
      </w:r>
    </w:p>
    <w:p w:rsidR="000F73D4" w:rsidRPr="002C54E8" w:rsidRDefault="000F73D4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0F73D4" w:rsidRPr="002C54E8" w:rsidRDefault="00E2559B" w:rsidP="00B83EE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 lote </w:t>
      </w:r>
      <w:proofErr w:type="gramStart"/>
      <w:r w:rsidRPr="002C54E8">
        <w:rPr>
          <w:rFonts w:ascii="Arial" w:hAnsi="Arial" w:cs="Arial"/>
          <w:sz w:val="22"/>
          <w:szCs w:val="22"/>
        </w:rPr>
        <w:t>3</w:t>
      </w:r>
      <w:proofErr w:type="gramEnd"/>
      <w:r w:rsidRPr="002C54E8">
        <w:rPr>
          <w:rFonts w:ascii="Arial" w:hAnsi="Arial" w:cs="Arial"/>
          <w:sz w:val="22"/>
          <w:szCs w:val="22"/>
        </w:rPr>
        <w:t>, revisar no sub-lote</w:t>
      </w:r>
      <w:r w:rsidR="00B83EEF" w:rsidRPr="002C54E8">
        <w:rPr>
          <w:rFonts w:ascii="Arial" w:hAnsi="Arial" w:cs="Arial"/>
          <w:sz w:val="22"/>
          <w:szCs w:val="22"/>
        </w:rPr>
        <w:t xml:space="preserve"> do projeto de pavimentação nas pranchas 06/13 e 07/13;</w:t>
      </w:r>
    </w:p>
    <w:p w:rsidR="00B83EEF" w:rsidRPr="002C54E8" w:rsidRDefault="00C161A8" w:rsidP="00B83EE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>tendido.</w:t>
      </w:r>
    </w:p>
    <w:p w:rsidR="00B83EEF" w:rsidRPr="002C54E8" w:rsidRDefault="00B83EEF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0F73D4" w:rsidRPr="002C54E8" w:rsidRDefault="00B83EEF" w:rsidP="00B83EE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3, no projeto de pavimentação, a prancha 10/13 cita a solução 7 para as vias locais e no memorial é solução 6;</w:t>
      </w:r>
    </w:p>
    <w:p w:rsidR="00B83EEF" w:rsidRPr="002C54E8" w:rsidRDefault="00C161A8" w:rsidP="00B83EE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Corrigido</w:t>
      </w:r>
      <w:r w:rsidR="008444ED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B83EEF" w:rsidRPr="002C54E8" w:rsidRDefault="00B83EEF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B83EEF" w:rsidRPr="002C54E8" w:rsidRDefault="00B83EEF" w:rsidP="00B83EE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3, no projeto de pavimentação, a prancha 12/13 cita solução 11 e essa solução não existe no memorial nem no projeto de pavimentação do lote</w:t>
      </w:r>
      <w:r w:rsidR="00FC4AF3" w:rsidRPr="002C54E8">
        <w:rPr>
          <w:rFonts w:ascii="Arial" w:hAnsi="Arial" w:cs="Arial"/>
          <w:sz w:val="22"/>
          <w:szCs w:val="22"/>
        </w:rPr>
        <w:t>;</w:t>
      </w:r>
    </w:p>
    <w:p w:rsidR="00B83EEF" w:rsidRPr="002C54E8" w:rsidRDefault="006D340B" w:rsidP="00B83EE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Corrigido</w:t>
      </w:r>
      <w:r w:rsidR="008444ED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B83EEF" w:rsidRPr="002C54E8" w:rsidRDefault="00B83EEF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B83EEF" w:rsidRPr="002C54E8" w:rsidRDefault="00FC4AF3" w:rsidP="00FC4AF3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3, no projeto de Pavimentação, a prancha 13/13 cita solução 10 e essa solução não existe no Memorial e nem no projeto de pavimentação do lote;</w:t>
      </w:r>
    </w:p>
    <w:p w:rsidR="006D340B" w:rsidRPr="002C54E8" w:rsidRDefault="006D340B" w:rsidP="006D340B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Corrigido.</w:t>
      </w:r>
    </w:p>
    <w:p w:rsidR="00FC4AF3" w:rsidRPr="002C54E8" w:rsidRDefault="00FC4AF3" w:rsidP="00FC4AF3">
      <w:pPr>
        <w:pStyle w:val="PargrafodaLista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5060D4" w:rsidRPr="002C54E8" w:rsidRDefault="005060D4" w:rsidP="00FC4AF3">
      <w:pPr>
        <w:pStyle w:val="PargrafodaLista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FC4AF3" w:rsidRPr="002C54E8" w:rsidRDefault="00FC4AF3" w:rsidP="00FC4AF3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Rever quantidade de meio-fio e juntas;</w:t>
      </w:r>
    </w:p>
    <w:p w:rsidR="006D340B" w:rsidRPr="002C54E8" w:rsidRDefault="006D340B" w:rsidP="006D340B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Corrigido.</w:t>
      </w:r>
    </w:p>
    <w:p w:rsidR="00B83EEF" w:rsidRPr="002C54E8" w:rsidRDefault="00B83EEF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B83EEF" w:rsidRPr="002C54E8" w:rsidRDefault="00FC4AF3" w:rsidP="00FC4AF3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 lote 3, está orçado uma passarela e no memorial não tem as especificações;</w:t>
      </w:r>
    </w:p>
    <w:p w:rsidR="00FC4AF3" w:rsidRPr="002C54E8" w:rsidRDefault="00FC4AF3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As especificações da passarela</w:t>
      </w:r>
      <w:r w:rsidR="000C3A7F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constam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do Projeto A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rquitetônico 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>e E</w:t>
      </w:r>
      <w:r w:rsidR="000C3A7F" w:rsidRPr="002C54E8">
        <w:rPr>
          <w:rFonts w:ascii="Arial" w:hAnsi="Arial" w:cs="Arial"/>
          <w:color w:val="595959" w:themeColor="text1" w:themeTint="A6"/>
          <w:sz w:val="22"/>
          <w:szCs w:val="22"/>
        </w:rPr>
        <w:t>strutural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1B6BE2" w:rsidRPr="002C54E8" w:rsidRDefault="001B6BE2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FC4AF3" w:rsidRPr="002C54E8" w:rsidRDefault="00FC4AF3" w:rsidP="00FC4AF3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No lote </w:t>
      </w:r>
      <w:proofErr w:type="gramStart"/>
      <w:r w:rsidRPr="002C54E8">
        <w:rPr>
          <w:rFonts w:ascii="Arial" w:hAnsi="Arial" w:cs="Arial"/>
          <w:sz w:val="22"/>
          <w:szCs w:val="22"/>
        </w:rPr>
        <w:t>3</w:t>
      </w:r>
      <w:proofErr w:type="gramEnd"/>
      <w:r w:rsidRPr="002C54E8">
        <w:rPr>
          <w:rFonts w:ascii="Arial" w:hAnsi="Arial" w:cs="Arial"/>
          <w:sz w:val="22"/>
          <w:szCs w:val="22"/>
        </w:rPr>
        <w:t>, deve ser orçado a execução da canaleta exclusiva no trecho entre as es</w:t>
      </w:r>
      <w:r w:rsidR="001B6BE2" w:rsidRPr="002C54E8">
        <w:rPr>
          <w:rFonts w:ascii="Arial" w:hAnsi="Arial" w:cs="Arial"/>
          <w:sz w:val="22"/>
          <w:szCs w:val="22"/>
        </w:rPr>
        <w:t xml:space="preserve">tacas 836 e 849 </w:t>
      </w:r>
      <w:r w:rsidRPr="002C54E8">
        <w:rPr>
          <w:rFonts w:ascii="Arial" w:hAnsi="Arial" w:cs="Arial"/>
          <w:sz w:val="22"/>
          <w:szCs w:val="22"/>
        </w:rPr>
        <w:t>pois não está prevista no lote em execução</w:t>
      </w:r>
    </w:p>
    <w:p w:rsidR="00FC4AF3" w:rsidRPr="002C54E8" w:rsidRDefault="006D340B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8444ED" w:rsidRPr="002C54E8">
        <w:rPr>
          <w:rFonts w:ascii="Arial" w:hAnsi="Arial" w:cs="Arial"/>
          <w:color w:val="595959" w:themeColor="text1" w:themeTint="A6"/>
          <w:sz w:val="22"/>
          <w:szCs w:val="22"/>
        </w:rPr>
        <w:t>tendido. Os volumes adicionais constam do memorial de cálculo.</w:t>
      </w:r>
    </w:p>
    <w:p w:rsidR="001B6BE2" w:rsidRPr="002C54E8" w:rsidRDefault="001B6BE2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FC4AF3" w:rsidRPr="002C54E8" w:rsidRDefault="000D5A68" w:rsidP="000D5A68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Incluir nas pranchas, memoriais e orçamentos as observações referentes ao decreto de utilização de material reciclado;</w:t>
      </w:r>
    </w:p>
    <w:p w:rsidR="000D5A68" w:rsidRPr="002C54E8" w:rsidRDefault="006D340B" w:rsidP="000D5A68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8444ED" w:rsidRPr="002C54E8">
        <w:rPr>
          <w:rFonts w:ascii="Arial" w:hAnsi="Arial" w:cs="Arial"/>
          <w:color w:val="595959" w:themeColor="text1" w:themeTint="A6"/>
          <w:sz w:val="22"/>
          <w:szCs w:val="22"/>
        </w:rPr>
        <w:t>tendido.</w:t>
      </w:r>
    </w:p>
    <w:p w:rsidR="00FC4AF3" w:rsidRPr="002C54E8" w:rsidRDefault="00FC4AF3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FC4AF3" w:rsidRPr="002C54E8" w:rsidRDefault="000D5A68" w:rsidP="000D5A68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Apresentar memorial de cálculo para todos os lotes</w:t>
      </w:r>
    </w:p>
    <w:p w:rsidR="000D5A68" w:rsidRPr="002C54E8" w:rsidRDefault="001B6BE2" w:rsidP="000D5A68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Foram apresentados. Entregues ao IPPUC conforme Termo de Ofício.</w:t>
      </w:r>
    </w:p>
    <w:p w:rsidR="000D5A68" w:rsidRPr="002C54E8" w:rsidRDefault="000D5A68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7C5749" w:rsidRPr="002C54E8" w:rsidRDefault="007C5749" w:rsidP="007C5749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Rever para todos os lotes a compatibilização das soluções apontadas no projeto de pavimentação e nas seções;</w:t>
      </w:r>
    </w:p>
    <w:p w:rsidR="00C0050F" w:rsidRPr="002C54E8" w:rsidRDefault="006D340B" w:rsidP="00C0050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C0050F" w:rsidRPr="002C54E8">
        <w:rPr>
          <w:rFonts w:ascii="Arial" w:hAnsi="Arial" w:cs="Arial"/>
          <w:color w:val="595959" w:themeColor="text1" w:themeTint="A6"/>
          <w:sz w:val="22"/>
          <w:szCs w:val="22"/>
        </w:rPr>
        <w:t>tendido conforme solicitação</w:t>
      </w:r>
      <w:r w:rsidR="00A8167B" w:rsidRPr="002C54E8">
        <w:rPr>
          <w:rFonts w:ascii="Arial" w:hAnsi="Arial" w:cs="Arial"/>
          <w:color w:val="595959" w:themeColor="text1" w:themeTint="A6"/>
          <w:sz w:val="22"/>
          <w:szCs w:val="22"/>
        </w:rPr>
        <w:t>. Cabe ressaltar que as pranchas analisadas referentes aos lotes 3, 5 e 6 não sã</w:t>
      </w:r>
      <w:r w:rsidR="00005B3D" w:rsidRPr="002C54E8">
        <w:rPr>
          <w:rFonts w:ascii="Arial" w:hAnsi="Arial" w:cs="Arial"/>
          <w:color w:val="595959" w:themeColor="text1" w:themeTint="A6"/>
          <w:sz w:val="22"/>
          <w:szCs w:val="22"/>
        </w:rPr>
        <w:t>o aquelas entregues em 10/10, e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00005B3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A8167B" w:rsidRPr="002C54E8">
        <w:rPr>
          <w:rFonts w:ascii="Arial" w:hAnsi="Arial" w:cs="Arial"/>
          <w:color w:val="595959" w:themeColor="text1" w:themeTint="A6"/>
          <w:sz w:val="22"/>
          <w:szCs w:val="22"/>
        </w:rPr>
        <w:t>portanto muitas destes comentários não se aplicam</w:t>
      </w:r>
      <w:r w:rsidR="001B6BE2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7C5749" w:rsidRPr="002C54E8" w:rsidRDefault="007C5749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7C5749" w:rsidRPr="002C54E8" w:rsidRDefault="007C5749" w:rsidP="007C5749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Justificar o fornecimento de moledo para aterro em todos os lotes, inclusive com justificativa dos preços utilizados diferentes da tabela (preço sem compactação e sem transporte?)</w:t>
      </w:r>
    </w:p>
    <w:p w:rsidR="007C5749" w:rsidRPr="002C54E8" w:rsidRDefault="00566F2D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Como haverá importação deste material para preenchimento da cava, e, como em vários locais os solos encontrados apresentam baixa qualidade de suporte, a definição em utilizar moledo em áreas de aterro objetiva principalmente garantir a </w:t>
      </w:r>
      <w:proofErr w:type="spell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homogenidade</w:t>
      </w:r>
      <w:proofErr w:type="spell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do subleito de projeto.</w:t>
      </w:r>
    </w:p>
    <w:p w:rsidR="006F7F4A" w:rsidRPr="002C54E8" w:rsidRDefault="006F7F4A" w:rsidP="000F73D4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B83EEF" w:rsidRPr="002C54E8" w:rsidRDefault="007C5749" w:rsidP="007C5749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Para pavimento existente, levantamentos realizados não são suficientes. Não existe cadastro de defeitos (FC1, FC2, FC3, borrachudos, bombeamentos, etc.) Não concordamos com a justificativa da análise da superfície (somente FWD e fotografias);</w:t>
      </w:r>
    </w:p>
    <w:p w:rsidR="00101DC5" w:rsidRPr="002C54E8" w:rsidRDefault="006363DC" w:rsidP="00101DC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Como</w:t>
      </w:r>
      <w:r w:rsidR="00101DC5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cita o Memorial Descritivo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, não houve</w:t>
      </w:r>
      <w:r w:rsidR="00DC355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possibilidade de se executar</w:t>
      </w:r>
      <w:r w:rsidR="00E36C84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C355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os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levantamentos</w:t>
      </w:r>
      <w:r w:rsidR="00E36C84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usuais</w:t>
      </w:r>
      <w:r w:rsidR="00DC355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para </w:t>
      </w:r>
      <w:r w:rsidR="00E36C84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avaliação do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pavimento existente</w:t>
      </w:r>
      <w:r w:rsidR="00101DC5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devido a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o alto volume de tráfego</w:t>
      </w:r>
      <w:r w:rsidR="00101DC5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dos segmentos de projeto. </w:t>
      </w:r>
    </w:p>
    <w:p w:rsidR="006363DC" w:rsidRPr="002C54E8" w:rsidRDefault="00101DC5" w:rsidP="00101DC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P</w:t>
      </w:r>
      <w:r w:rsidR="006363DC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ara a execução do cadastro de defeitos no pavimento existente, seria necessário efetuar o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bloqueio parcial ou mesmo total da pista</w:t>
      </w:r>
      <w:r w:rsidR="006363DC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DC355D" w:rsidRPr="002C54E8">
        <w:rPr>
          <w:rFonts w:ascii="Arial" w:hAnsi="Arial" w:cs="Arial"/>
          <w:color w:val="595959" w:themeColor="text1" w:themeTint="A6"/>
          <w:sz w:val="22"/>
          <w:szCs w:val="22"/>
        </w:rPr>
        <w:t>Como n</w:t>
      </w:r>
      <w:r w:rsidR="002E4334" w:rsidRPr="002C54E8">
        <w:rPr>
          <w:rFonts w:ascii="Arial" w:hAnsi="Arial" w:cs="Arial"/>
          <w:color w:val="595959" w:themeColor="text1" w:themeTint="A6"/>
          <w:sz w:val="22"/>
          <w:szCs w:val="22"/>
        </w:rPr>
        <w:t>ão houve por parte da Prefeitura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ou da URBS</w:t>
      </w:r>
      <w:r w:rsidR="002E4334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, o apoio </w:t>
      </w:r>
      <w:r w:rsidR="006D340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necessário </w:t>
      </w:r>
      <w:r w:rsidR="002E4334" w:rsidRPr="002C54E8">
        <w:rPr>
          <w:rFonts w:ascii="Arial" w:hAnsi="Arial" w:cs="Arial"/>
          <w:color w:val="595959" w:themeColor="text1" w:themeTint="A6"/>
          <w:sz w:val="22"/>
          <w:szCs w:val="22"/>
        </w:rPr>
        <w:t>para que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este serviço</w:t>
      </w:r>
      <w:r w:rsidR="002E4334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fosse executado, fomos direcionados a u</w:t>
      </w:r>
      <w:r w:rsidR="006D340B" w:rsidRPr="002C54E8">
        <w:rPr>
          <w:rFonts w:ascii="Arial" w:hAnsi="Arial" w:cs="Arial"/>
          <w:color w:val="595959" w:themeColor="text1" w:themeTint="A6"/>
          <w:sz w:val="22"/>
          <w:szCs w:val="22"/>
        </w:rPr>
        <w:t>tilizar</w:t>
      </w:r>
      <w:r w:rsidR="00DC355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artifícios pouco usuais</w:t>
      </w:r>
      <w:r w:rsidR="002E4334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112A62" w:rsidRPr="002C54E8" w:rsidRDefault="00112A62" w:rsidP="00101DC5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Foram protocolados junto à DIRETRAN os ofícios CETC Nº009/09 e CETC Nº012/09 em outubro de 2009. Estes, em anexo a este volume, jamais foram respondidos. </w:t>
      </w:r>
    </w:p>
    <w:p w:rsidR="00101DC5" w:rsidRPr="002C54E8" w:rsidRDefault="002E4334" w:rsidP="006363DC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Reiteramos que os levantamentos apresentados são</w:t>
      </w:r>
      <w:r w:rsidR="006D340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suficientes para a observância da boa técnica e qualidade do serviço. Temos ainda a destacar, que em termos de área, a restauração do pavime</w:t>
      </w:r>
      <w:r w:rsidR="00101DC5" w:rsidRPr="002C54E8">
        <w:rPr>
          <w:rFonts w:ascii="Arial" w:hAnsi="Arial" w:cs="Arial"/>
          <w:color w:val="595959" w:themeColor="text1" w:themeTint="A6"/>
          <w:sz w:val="22"/>
          <w:szCs w:val="22"/>
        </w:rPr>
        <w:t>nto corresponde</w:t>
      </w:r>
      <w:r w:rsidR="00C675C0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a</w:t>
      </w:r>
      <w:r w:rsidR="00101DC5" w:rsidRPr="002C54E8">
        <w:rPr>
          <w:rFonts w:ascii="Arial" w:hAnsi="Arial" w:cs="Arial"/>
          <w:color w:val="595959" w:themeColor="text1" w:themeTint="A6"/>
          <w:sz w:val="22"/>
          <w:szCs w:val="22"/>
        </w:rPr>
        <w:t>:</w:t>
      </w:r>
    </w:p>
    <w:p w:rsidR="00101DC5" w:rsidRPr="002C54E8" w:rsidRDefault="00101DC5" w:rsidP="00C675C0">
      <w:pPr>
        <w:pStyle w:val="PargrafodaLista"/>
        <w:numPr>
          <w:ilvl w:val="0"/>
          <w:numId w:val="10"/>
        </w:numPr>
        <w:spacing w:line="360" w:lineRule="auto"/>
        <w:ind w:firstLine="414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20%</w:t>
      </w:r>
      <w:r w:rsidR="002E4334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C355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da área das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vias marginais </w:t>
      </w:r>
      <w:r w:rsidR="002E4334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e </w:t>
      </w:r>
      <w:r w:rsidR="00591825" w:rsidRPr="002C54E8">
        <w:rPr>
          <w:rFonts w:ascii="Arial" w:hAnsi="Arial" w:cs="Arial"/>
          <w:color w:val="595959" w:themeColor="text1" w:themeTint="A6"/>
          <w:sz w:val="22"/>
          <w:szCs w:val="22"/>
        </w:rPr>
        <w:t>6</w:t>
      </w:r>
      <w:r w:rsidR="002E4334" w:rsidRPr="002C54E8">
        <w:rPr>
          <w:rFonts w:ascii="Arial" w:hAnsi="Arial" w:cs="Arial"/>
          <w:color w:val="595959" w:themeColor="text1" w:themeTint="A6"/>
          <w:sz w:val="22"/>
          <w:szCs w:val="22"/>
        </w:rPr>
        <w:t>%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da área total</w:t>
      </w:r>
      <w:r w:rsidR="00C675C0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do Lote 2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;</w:t>
      </w:r>
      <w:r w:rsidR="00FB1B72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:rsidR="00C675C0" w:rsidRPr="002C54E8" w:rsidRDefault="00DC355D" w:rsidP="00C675C0">
      <w:pPr>
        <w:pStyle w:val="PargrafodaLista"/>
        <w:numPr>
          <w:ilvl w:val="0"/>
          <w:numId w:val="10"/>
        </w:numPr>
        <w:spacing w:line="360" w:lineRule="auto"/>
        <w:ind w:firstLine="414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22% da área das</w:t>
      </w:r>
      <w:r w:rsidR="00FB1B72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vias marginais e a 12% da área total</w:t>
      </w:r>
      <w:r w:rsidR="00101DC5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do Lote 3</w:t>
      </w:r>
      <w:r w:rsidR="00C675C0" w:rsidRPr="002C54E8">
        <w:rPr>
          <w:rFonts w:ascii="Arial" w:hAnsi="Arial" w:cs="Arial"/>
          <w:color w:val="595959" w:themeColor="text1" w:themeTint="A6"/>
          <w:sz w:val="22"/>
          <w:szCs w:val="22"/>
        </w:rPr>
        <w:t>, e;</w:t>
      </w:r>
    </w:p>
    <w:p w:rsidR="00101DC5" w:rsidRPr="002C54E8" w:rsidRDefault="00DC355D" w:rsidP="00C675C0">
      <w:pPr>
        <w:pStyle w:val="PargrafodaLista"/>
        <w:numPr>
          <w:ilvl w:val="0"/>
          <w:numId w:val="10"/>
        </w:numPr>
        <w:spacing w:line="360" w:lineRule="auto"/>
        <w:ind w:firstLine="414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14% da área das </w:t>
      </w:r>
      <w:r w:rsidR="00FB1B72" w:rsidRPr="002C54E8">
        <w:rPr>
          <w:rFonts w:ascii="Arial" w:hAnsi="Arial" w:cs="Arial"/>
          <w:color w:val="595959" w:themeColor="text1" w:themeTint="A6"/>
          <w:sz w:val="22"/>
          <w:szCs w:val="22"/>
        </w:rPr>
        <w:t>vias marginais e menos de 5% do total pavimentado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do L</w:t>
      </w:r>
      <w:r w:rsidR="00C675C0" w:rsidRPr="002C54E8">
        <w:rPr>
          <w:rFonts w:ascii="Arial" w:hAnsi="Arial" w:cs="Arial"/>
          <w:color w:val="595959" w:themeColor="text1" w:themeTint="A6"/>
          <w:sz w:val="22"/>
          <w:szCs w:val="22"/>
        </w:rPr>
        <w:t>ote 4, caracterizando uma proporção ainda menor</w:t>
      </w:r>
      <w:r w:rsidR="00FB1B72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8444ED" w:rsidRPr="002C54E8" w:rsidRDefault="00112A62" w:rsidP="006D340B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proofErr w:type="gram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 pedido</w:t>
      </w:r>
      <w:proofErr w:type="gram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da SMOP </w:t>
      </w:r>
      <w:r w:rsidR="008444E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foi efetuado um cadastro das áreas onde </w:t>
      </w:r>
      <w:r w:rsidR="006D340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eventualmente, durante o período de obras, </w:t>
      </w:r>
      <w:r w:rsidR="008444ED" w:rsidRPr="002C54E8">
        <w:rPr>
          <w:rFonts w:ascii="Arial" w:hAnsi="Arial" w:cs="Arial"/>
          <w:color w:val="595959" w:themeColor="text1" w:themeTint="A6"/>
          <w:sz w:val="22"/>
          <w:szCs w:val="22"/>
        </w:rPr>
        <w:t>pode</w:t>
      </w:r>
      <w:r w:rsidR="006D340B" w:rsidRPr="002C54E8">
        <w:rPr>
          <w:rFonts w:ascii="Arial" w:hAnsi="Arial" w:cs="Arial"/>
          <w:color w:val="595959" w:themeColor="text1" w:themeTint="A6"/>
          <w:sz w:val="22"/>
          <w:szCs w:val="22"/>
        </w:rPr>
        <w:t>rá</w:t>
      </w:r>
      <w:r w:rsidR="008444E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ocorre</w:t>
      </w:r>
      <w:r w:rsidR="006D340B" w:rsidRPr="002C54E8">
        <w:rPr>
          <w:rFonts w:ascii="Arial" w:hAnsi="Arial" w:cs="Arial"/>
          <w:color w:val="595959" w:themeColor="text1" w:themeTint="A6"/>
          <w:sz w:val="22"/>
          <w:szCs w:val="22"/>
        </w:rPr>
        <w:t>r</w:t>
      </w:r>
      <w:r w:rsidR="008444E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a necessidade de remendos profundos</w:t>
      </w:r>
      <w:r w:rsidR="006D340B" w:rsidRPr="002C54E8">
        <w:rPr>
          <w:rFonts w:ascii="Arial" w:hAnsi="Arial" w:cs="Arial"/>
          <w:color w:val="595959" w:themeColor="text1" w:themeTint="A6"/>
          <w:sz w:val="22"/>
          <w:szCs w:val="22"/>
        </w:rPr>
        <w:t>. Nestes locais, c</w:t>
      </w:r>
      <w:r w:rsidR="008444ED" w:rsidRPr="002C54E8">
        <w:rPr>
          <w:rFonts w:ascii="Arial" w:hAnsi="Arial" w:cs="Arial"/>
          <w:color w:val="595959" w:themeColor="text1" w:themeTint="A6"/>
          <w:sz w:val="22"/>
          <w:szCs w:val="22"/>
        </w:rPr>
        <w:t>onstam do orçamento e memorial de cálculo volumes e custos.</w:t>
      </w:r>
    </w:p>
    <w:p w:rsidR="006363DC" w:rsidRPr="002C54E8" w:rsidRDefault="006363DC" w:rsidP="000D677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FE7F75" w:rsidRPr="002C54E8" w:rsidRDefault="000C3A7F" w:rsidP="000C3A7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Verificar item remoção de solos moles com custo maior que remoção de material inservível</w:t>
      </w:r>
    </w:p>
    <w:p w:rsidR="006D340B" w:rsidRPr="002C54E8" w:rsidRDefault="00E33784" w:rsidP="00112A62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Está correto. A remoção de material inservível considera e</w:t>
      </w:r>
      <w:r w:rsidR="00DC355D" w:rsidRPr="002C54E8">
        <w:rPr>
          <w:rFonts w:ascii="Arial" w:hAnsi="Arial" w:cs="Arial"/>
          <w:color w:val="595959" w:themeColor="text1" w:themeTint="A6"/>
          <w:sz w:val="22"/>
          <w:szCs w:val="22"/>
        </w:rPr>
        <w:t>quipamentos usuais de escavação. Por outro lado</w:t>
      </w:r>
      <w:r w:rsidR="00466956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, o serviço de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remoção de solos moles</w:t>
      </w:r>
      <w:r w:rsidR="00466956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provavelmente será executado com equipamentos tipo </w:t>
      </w:r>
      <w:proofErr w:type="spell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poclains</w:t>
      </w:r>
      <w:proofErr w:type="spell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ou “</w:t>
      </w:r>
      <w:proofErr w:type="spell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drag</w:t>
      </w:r>
      <w:proofErr w:type="spell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lines</w:t>
      </w:r>
      <w:proofErr w:type="spell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”</w:t>
      </w:r>
      <w:r w:rsidR="00466956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, cujo custo de operação </w:t>
      </w:r>
      <w:r w:rsidR="00C65EE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é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maior se comparados a escavadeiras hidráulicas.</w:t>
      </w:r>
      <w:r w:rsidR="006D340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:rsidR="000C3A7F" w:rsidRPr="002C54E8" w:rsidRDefault="00310A5B" w:rsidP="00112A62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Conforme</w:t>
      </w:r>
      <w:r w:rsidR="006D340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exposto pelas técnicas da SMOP durante reunião realizada em Fevereiro/2011, dificilmente serão utilizados equipamentos diferentes dos usuais no serviço de escavação dos solos, mesmo que est</w:t>
      </w:r>
      <w:r w:rsidR="00C65EEB" w:rsidRPr="002C54E8">
        <w:rPr>
          <w:rFonts w:ascii="Arial" w:hAnsi="Arial" w:cs="Arial"/>
          <w:color w:val="595959" w:themeColor="text1" w:themeTint="A6"/>
          <w:sz w:val="22"/>
          <w:szCs w:val="22"/>
        </w:rPr>
        <w:t>es apresentem baixa capacidade ou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estejam</w:t>
      </w:r>
      <w:r w:rsidR="00984756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saturados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. Assim, os quantitativos enquad</w:t>
      </w:r>
      <w:r w:rsidR="00C65EEB" w:rsidRPr="002C54E8">
        <w:rPr>
          <w:rFonts w:ascii="Arial" w:hAnsi="Arial" w:cs="Arial"/>
          <w:color w:val="595959" w:themeColor="text1" w:themeTint="A6"/>
          <w:sz w:val="22"/>
          <w:szCs w:val="22"/>
        </w:rPr>
        <w:t>rados anteriormente no item de Remoção de Solos M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oles, foram previstos, segundo a tabela da SMOP, no item de Escavação e Carga em Material de Baixa Resistência.</w:t>
      </w:r>
    </w:p>
    <w:p w:rsidR="00E33784" w:rsidRPr="002C54E8" w:rsidRDefault="00E33784" w:rsidP="000D677D">
      <w:pPr>
        <w:spacing w:line="360" w:lineRule="auto"/>
        <w:ind w:firstLine="709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020435" w:rsidRPr="002C54E8" w:rsidRDefault="000C3A7F" w:rsidP="000C3A7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lastRenderedPageBreak/>
        <w:t>Dimensionamento utilizado nas marginais com 13 cm de CBUQ (espessura muito grande). Verificar se não há outra opção (por ex. espessura maior das demais camadas)</w:t>
      </w:r>
    </w:p>
    <w:p w:rsidR="000C3A7F" w:rsidRPr="002C54E8" w:rsidRDefault="000D7998" w:rsidP="00112A62">
      <w:pPr>
        <w:spacing w:line="360" w:lineRule="auto"/>
        <w:ind w:left="80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 definição da camada de revestimento asfáltico esta normatizada na Publicação IPR-719</w:t>
      </w:r>
      <w:r w:rsidR="000C3A7F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– Manual de Pavimentação do </w:t>
      </w:r>
      <w:r w:rsidR="000C3A7F" w:rsidRPr="002C54E8">
        <w:rPr>
          <w:rFonts w:ascii="Arial" w:hAnsi="Arial" w:cs="Arial"/>
          <w:color w:val="595959" w:themeColor="text1" w:themeTint="A6"/>
          <w:sz w:val="22"/>
          <w:szCs w:val="22"/>
        </w:rPr>
        <w:t>DNIT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versão de 2006</w:t>
      </w:r>
      <w:r w:rsidR="000C3A7F" w:rsidRPr="002C54E8">
        <w:rPr>
          <w:rFonts w:ascii="Arial" w:hAnsi="Arial" w:cs="Arial"/>
          <w:color w:val="595959" w:themeColor="text1" w:themeTint="A6"/>
          <w:sz w:val="22"/>
          <w:szCs w:val="22"/>
        </w:rPr>
        <w:t>. Para pavimentos sujeitos a tráfegos superiores a 5x10</w:t>
      </w:r>
      <w:r w:rsidR="000C3A7F" w:rsidRPr="002C54E8">
        <w:rPr>
          <w:rFonts w:ascii="Arial" w:hAnsi="Arial" w:cs="Arial"/>
          <w:color w:val="595959" w:themeColor="text1" w:themeTint="A6"/>
          <w:sz w:val="22"/>
          <w:szCs w:val="22"/>
          <w:vertAlign w:val="superscript"/>
        </w:rPr>
        <w:t xml:space="preserve">7, </w:t>
      </w:r>
      <w:r w:rsidR="000C3A7F" w:rsidRPr="002C54E8">
        <w:rPr>
          <w:rFonts w:ascii="Arial" w:hAnsi="Arial" w:cs="Arial"/>
          <w:color w:val="595959" w:themeColor="text1" w:themeTint="A6"/>
          <w:sz w:val="22"/>
          <w:szCs w:val="22"/>
        </w:rPr>
        <w:t>é</w:t>
      </w:r>
      <w:r w:rsidR="000C3A7F" w:rsidRPr="002C54E8">
        <w:rPr>
          <w:rFonts w:ascii="Arial" w:hAnsi="Arial" w:cs="Arial"/>
          <w:color w:val="595959" w:themeColor="text1" w:themeTint="A6"/>
          <w:sz w:val="22"/>
          <w:szCs w:val="22"/>
          <w:vertAlign w:val="superscript"/>
        </w:rPr>
        <w:t xml:space="preserve"> </w:t>
      </w:r>
      <w:r w:rsidR="000C3A7F" w:rsidRPr="002C54E8">
        <w:rPr>
          <w:rFonts w:ascii="Arial" w:hAnsi="Arial" w:cs="Arial"/>
          <w:color w:val="595959" w:themeColor="text1" w:themeTint="A6"/>
          <w:sz w:val="22"/>
          <w:szCs w:val="22"/>
        </w:rPr>
        <w:t>indicada uma capa de 12,5 cm. Foi arredondado para 13 cm, a pedido da SMOP.</w:t>
      </w:r>
      <w:r w:rsidR="0020214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Vale lembrar que </w:t>
      </w:r>
      <w:r w:rsidR="006F6D9D" w:rsidRPr="002C54E8">
        <w:rPr>
          <w:rFonts w:ascii="Arial" w:hAnsi="Arial" w:cs="Arial"/>
          <w:color w:val="595959" w:themeColor="text1" w:themeTint="A6"/>
          <w:sz w:val="22"/>
          <w:szCs w:val="22"/>
        </w:rPr>
        <w:t>as espessuras mínimas têm</w:t>
      </w:r>
      <w:r w:rsidR="0020214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como finalidade evitar a ruptura do pavimento, e são baseadas na experiência nacional em pavimentação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E2559B" w:rsidRPr="002C54E8" w:rsidRDefault="00E2559B" w:rsidP="000D677D">
      <w:pPr>
        <w:spacing w:line="360" w:lineRule="auto"/>
        <w:ind w:firstLine="709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FE62CB" w:rsidRPr="002C54E8" w:rsidRDefault="000D7998" w:rsidP="00E2559B">
      <w:pPr>
        <w:spacing w:line="360" w:lineRule="auto"/>
        <w:jc w:val="center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noProof/>
          <w:color w:val="595959" w:themeColor="text1" w:themeTint="A6"/>
          <w:sz w:val="22"/>
          <w:szCs w:val="22"/>
        </w:rPr>
        <w:drawing>
          <wp:inline distT="0" distB="0" distL="0" distR="0">
            <wp:extent cx="3813810" cy="2146300"/>
            <wp:effectExtent l="19050" t="0" r="0" b="0"/>
            <wp:docPr id="2" name="Imagem 1" descr="Bitmap em Figur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 em Figura1.tif"/>
                    <pic:cNvPicPr/>
                  </pic:nvPicPr>
                  <pic:blipFill>
                    <a:blip r:embed="rId7" cstate="print"/>
                    <a:srcRect t="647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67B" w:rsidRPr="002C54E8" w:rsidRDefault="00A8167B" w:rsidP="00A8167B">
      <w:pPr>
        <w:spacing w:line="360" w:lineRule="auto"/>
        <w:ind w:firstLine="709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Desta maneira, a espessura de 13 cm é a recomendada pela projetista.</w:t>
      </w:r>
    </w:p>
    <w:p w:rsidR="000D677D" w:rsidRPr="002C54E8" w:rsidRDefault="000D677D" w:rsidP="000D677D">
      <w:pPr>
        <w:spacing w:line="360" w:lineRule="auto"/>
        <w:ind w:firstLine="709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D26280" w:rsidRPr="002C54E8" w:rsidRDefault="00D26280" w:rsidP="00D26280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Para o pavimento de concreto foi considerado um CBR 10%? (diferente das demais soluções?)</w:t>
      </w:r>
    </w:p>
    <w:p w:rsidR="00D26280" w:rsidRPr="002C54E8" w:rsidRDefault="005060D4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P</w:t>
      </w:r>
      <w:r w:rsidR="000D7998" w:rsidRPr="002C54E8">
        <w:rPr>
          <w:rFonts w:ascii="Arial" w:hAnsi="Arial" w:cs="Arial"/>
          <w:color w:val="595959" w:themeColor="text1" w:themeTint="A6"/>
          <w:sz w:val="22"/>
          <w:szCs w:val="22"/>
        </w:rPr>
        <w:t>ara o pavimento de concreto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, se utilizou</w:t>
      </w:r>
      <w:r w:rsidR="000D7998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as mesmas premissas dos demais pavimentos. Por tratar-se de argila altamente expansiva, será necessária a troca de uma camada do solo existente (conforme o Manual de Pavimento Rígido do DNIT Publicação IPR-714 de 2005) “Em regiões úmidas, onde haja a ocorrência de solos expansivos, aconselha-se uma camada de isolamento, composta por material não suscetível a variações volumétricas, com espessura de 15 cm, no máximo, embora situações muito críticas exijam até 50 cm de material não expansivo”. </w:t>
      </w:r>
    </w:p>
    <w:p w:rsidR="009C28B6" w:rsidRPr="002C54E8" w:rsidRDefault="009C28B6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Para o projeto, foi utilizada uma camada de material não expansivo de 20</w:t>
      </w:r>
      <w:r w:rsidR="006F6D9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cm, em moledo. Sob este, formando um filtro, foi projetada uma camada de 40 cm de areia. </w:t>
      </w:r>
    </w:p>
    <w:p w:rsidR="009C28B6" w:rsidRPr="002C54E8" w:rsidRDefault="009C28B6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Conforme </w:t>
      </w:r>
      <w:r w:rsidR="00C0050F" w:rsidRPr="002C54E8">
        <w:rPr>
          <w:rFonts w:ascii="Arial" w:hAnsi="Arial" w:cs="Arial"/>
          <w:color w:val="595959" w:themeColor="text1" w:themeTint="A6"/>
          <w:sz w:val="22"/>
          <w:szCs w:val="22"/>
        </w:rPr>
        <w:t>indicação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da SMOP, sobre a camada de saibro, admite-se um CBR de 5%</w:t>
      </w:r>
      <w:r w:rsidR="00C0050F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Assim, considerou-se um subleito com CBR 5%. </w:t>
      </w:r>
    </w:p>
    <w:p w:rsidR="009C28B6" w:rsidRPr="002C54E8" w:rsidRDefault="009C28B6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Sobre a camada de saibro/moledo, repousa </w:t>
      </w:r>
      <w:r w:rsidR="006F6D9D" w:rsidRPr="002C54E8">
        <w:rPr>
          <w:rFonts w:ascii="Arial" w:hAnsi="Arial" w:cs="Arial"/>
          <w:color w:val="595959" w:themeColor="text1" w:themeTint="A6"/>
          <w:sz w:val="22"/>
          <w:szCs w:val="22"/>
        </w:rPr>
        <w:t>o reforço do subleito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, em brita 4A com espessura de 20</w:t>
      </w:r>
      <w:r w:rsidR="006F7F4A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cm. Conforme a Tabela 4, da página 7 da publicação “Dimensionamento dos Pavimentos Rodoviários de Concreto” da Associação Brasileira de Cimento Portland, </w:t>
      </w:r>
      <w:r w:rsidR="00C0050F" w:rsidRPr="002C54E8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>p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ara um subleito de CBR 5% e uma camada granular de 20 cm, teremos um coeficiente de recalque no topo da camada de 49 </w:t>
      </w:r>
      <w:proofErr w:type="spellStart"/>
      <w:proofErr w:type="gram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MPa</w:t>
      </w:r>
      <w:proofErr w:type="spellEnd"/>
      <w:proofErr w:type="gram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/m. Entrando com este valor na Tabela 7, para camada de Concreto Rolado ou CCR na coluna k (</w:t>
      </w:r>
      <w:proofErr w:type="spell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MPa</w:t>
      </w:r>
      <w:proofErr w:type="spell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/m)  teremos na coluna CBR uma valor de 10%. </w:t>
      </w:r>
    </w:p>
    <w:p w:rsidR="00C0050F" w:rsidRPr="002C54E8" w:rsidRDefault="00C0050F" w:rsidP="00C0050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Assim sendo, sobre a camada de Brita 4A – Reforço de subleito teremos um CBR de 10%.</w:t>
      </w:r>
    </w:p>
    <w:p w:rsidR="000D7998" w:rsidRPr="002C54E8" w:rsidRDefault="00C0050F" w:rsidP="002C18D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Essas considerações serão incluídas nos memoriais.</w:t>
      </w:r>
    </w:p>
    <w:p w:rsidR="00D26280" w:rsidRPr="002C54E8" w:rsidRDefault="00D26280" w:rsidP="000D677D">
      <w:pPr>
        <w:spacing w:line="360" w:lineRule="auto"/>
        <w:ind w:firstLine="709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D26280" w:rsidRPr="002C54E8" w:rsidRDefault="00D26280" w:rsidP="00D26280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 xml:space="preserve">Não recebemos as pranchas de paisagismo. Somente em alguns lotes está orçada a terraplenagem dos passeios. Verificar se não há necessidade de reforço com brita para o </w:t>
      </w:r>
      <w:proofErr w:type="spellStart"/>
      <w:r w:rsidRPr="002C54E8">
        <w:rPr>
          <w:rFonts w:ascii="Arial" w:hAnsi="Arial" w:cs="Arial"/>
          <w:sz w:val="22"/>
          <w:szCs w:val="22"/>
        </w:rPr>
        <w:t>paver</w:t>
      </w:r>
      <w:proofErr w:type="spellEnd"/>
      <w:r w:rsidRPr="002C54E8">
        <w:rPr>
          <w:rFonts w:ascii="Arial" w:hAnsi="Arial" w:cs="Arial"/>
          <w:sz w:val="22"/>
          <w:szCs w:val="22"/>
        </w:rPr>
        <w:t>;</w:t>
      </w:r>
    </w:p>
    <w:p w:rsidR="00D26280" w:rsidRPr="002C54E8" w:rsidRDefault="00620727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O Projeto de Paisagismo de todos os lotes foi entregue ao IPPUC</w:t>
      </w:r>
      <w:r w:rsidR="00005B3D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. Realmente em alguns Lotes faltaram os quantitativos de reforço com brita para o </w:t>
      </w:r>
      <w:proofErr w:type="spellStart"/>
      <w:r w:rsidR="00005B3D" w:rsidRPr="002C54E8">
        <w:rPr>
          <w:rFonts w:ascii="Arial" w:hAnsi="Arial" w:cs="Arial"/>
          <w:color w:val="595959" w:themeColor="text1" w:themeTint="A6"/>
          <w:sz w:val="22"/>
          <w:szCs w:val="22"/>
        </w:rPr>
        <w:t>paver</w:t>
      </w:r>
      <w:proofErr w:type="spellEnd"/>
      <w:r w:rsidR="00005B3D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984756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Corrigido.</w:t>
      </w:r>
    </w:p>
    <w:p w:rsidR="00D26280" w:rsidRPr="002C54E8" w:rsidRDefault="00D26280" w:rsidP="000D677D">
      <w:pPr>
        <w:spacing w:line="360" w:lineRule="auto"/>
        <w:ind w:firstLine="709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D26280" w:rsidRPr="002C54E8" w:rsidRDefault="00D26280" w:rsidP="00D26280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Nos orçamentos separar pinturas quando houver mais de uma camada de CBUQ (execução)</w:t>
      </w:r>
    </w:p>
    <w:p w:rsidR="008444ED" w:rsidRPr="002C54E8" w:rsidRDefault="008444ED" w:rsidP="00625128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Não foi atendido.</w:t>
      </w:r>
      <w:r w:rsidR="00625128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Os quantitativos con</w:t>
      </w:r>
      <w:r w:rsidR="00625128" w:rsidRPr="002C54E8">
        <w:rPr>
          <w:rFonts w:ascii="Arial" w:hAnsi="Arial" w:cs="Arial"/>
          <w:color w:val="595959" w:themeColor="text1" w:themeTint="A6"/>
          <w:sz w:val="22"/>
          <w:szCs w:val="22"/>
        </w:rPr>
        <w:t>s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tam do memorial de cálculo.</w:t>
      </w:r>
    </w:p>
    <w:p w:rsidR="00960D6B" w:rsidRPr="002C54E8" w:rsidRDefault="00960D6B" w:rsidP="000D677D">
      <w:pPr>
        <w:spacing w:line="360" w:lineRule="auto"/>
        <w:ind w:firstLine="709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D26280" w:rsidRPr="002C54E8" w:rsidRDefault="00D26280" w:rsidP="00D26280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Resposta apresentada para o lote 2: estrutura do pavimento para as vias é</w:t>
      </w:r>
      <w:r w:rsidR="00620727" w:rsidRPr="002C54E8">
        <w:rPr>
          <w:rFonts w:ascii="Arial" w:hAnsi="Arial" w:cs="Arial"/>
          <w:sz w:val="22"/>
          <w:szCs w:val="22"/>
        </w:rPr>
        <w:t xml:space="preserve"> igual à</w:t>
      </w:r>
      <w:r w:rsidRPr="002C54E8">
        <w:rPr>
          <w:rFonts w:ascii="Arial" w:hAnsi="Arial" w:cs="Arial"/>
          <w:sz w:val="22"/>
          <w:szCs w:val="22"/>
        </w:rPr>
        <w:t xml:space="preserve"> estrutura das vias marginais – 8</w:t>
      </w:r>
      <w:r w:rsidR="00620727" w:rsidRPr="002C54E8">
        <w:rPr>
          <w:rFonts w:ascii="Arial" w:hAnsi="Arial" w:cs="Arial"/>
          <w:sz w:val="22"/>
          <w:szCs w:val="22"/>
        </w:rPr>
        <w:t xml:space="preserve"> </w:t>
      </w:r>
      <w:r w:rsidRPr="002C54E8">
        <w:rPr>
          <w:rFonts w:ascii="Arial" w:hAnsi="Arial" w:cs="Arial"/>
          <w:sz w:val="22"/>
          <w:szCs w:val="22"/>
        </w:rPr>
        <w:t>cm de capa?</w:t>
      </w:r>
    </w:p>
    <w:p w:rsidR="00D26280" w:rsidRPr="002C54E8" w:rsidRDefault="00D26280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Não encontramos indícios que possam ter levado a esta conclusão. Constam das pranchas de projeto</w:t>
      </w:r>
      <w:r w:rsidR="00625128" w:rsidRPr="002C54E8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assim como do memorial</w:t>
      </w:r>
      <w:r w:rsidR="00625128" w:rsidRPr="002C54E8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a estrutura do pavimento</w:t>
      </w:r>
      <w:r w:rsidR="00625128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onde as v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ias marginais </w:t>
      </w:r>
      <w:r w:rsidR="00625128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apresentam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capa de 13</w:t>
      </w:r>
      <w:r w:rsidR="00E0557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cm e vias locais e</w:t>
      </w:r>
      <w:r w:rsidR="0020214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demais vias </w:t>
      </w:r>
      <w:r w:rsidR="00625128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que compõem a estação capa de 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8 cm</w:t>
      </w:r>
      <w:r w:rsidR="00A8167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</w:p>
    <w:p w:rsidR="00D26280" w:rsidRPr="002C54E8" w:rsidRDefault="00D26280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D26280" w:rsidRPr="002C54E8" w:rsidRDefault="00D26280" w:rsidP="00D26280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Para o lote 6 com CBR, verificar se espessura de remoção e substituição é suficiente, pois foi utilizado o mesmo critério dos outros lotes, apesar da diferença de valor de CBR;</w:t>
      </w:r>
    </w:p>
    <w:p w:rsidR="00D26280" w:rsidRPr="002C54E8" w:rsidRDefault="00D26280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A substituição de material inservível projetada é aquela preconizada pela SMOP para solos com CBR de projeto inferior a 5%. </w:t>
      </w:r>
      <w:r w:rsidR="001D328F" w:rsidRPr="002C54E8">
        <w:rPr>
          <w:rFonts w:ascii="Arial" w:hAnsi="Arial" w:cs="Arial"/>
          <w:color w:val="595959" w:themeColor="text1" w:themeTint="A6"/>
          <w:sz w:val="22"/>
          <w:szCs w:val="22"/>
        </w:rPr>
        <w:t>Além deste 1</w:t>
      </w:r>
      <w:r w:rsidR="00625128" w:rsidRPr="002C54E8">
        <w:rPr>
          <w:rFonts w:ascii="Arial" w:hAnsi="Arial" w:cs="Arial"/>
          <w:color w:val="595959" w:themeColor="text1" w:themeTint="A6"/>
          <w:sz w:val="22"/>
          <w:szCs w:val="22"/>
        </w:rPr>
        <w:t>,0</w:t>
      </w:r>
      <w:r w:rsidR="001D328F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m de solo a ser trocado, foi previsto em orçamento um volume de 3500m³ de troca de solos moles, numa profundidade aproximada de 1,6m, como mencionado no volume geotécnico.</w:t>
      </w:r>
    </w:p>
    <w:p w:rsidR="001D328F" w:rsidRPr="002C54E8" w:rsidRDefault="001D328F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25128" w:rsidRPr="002C54E8" w:rsidRDefault="00625128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25128" w:rsidRPr="002C54E8" w:rsidRDefault="00625128" w:rsidP="00D26280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1D328F" w:rsidRPr="002C54E8" w:rsidRDefault="001D328F" w:rsidP="001D328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Onde houver remoção e substituição de material inservível, não orçar regularização do subleito</w:t>
      </w:r>
    </w:p>
    <w:p w:rsidR="005060D4" w:rsidRPr="002C54E8" w:rsidRDefault="008444ED" w:rsidP="001D328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 xml:space="preserve">Consta dos memoriais a seguinte </w:t>
      </w:r>
      <w:r w:rsidR="00112A62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determinação: “a execução do serviço “Regularização do </w:t>
      </w:r>
      <w:proofErr w:type="gramStart"/>
      <w:r w:rsidR="00112A62" w:rsidRPr="002C54E8">
        <w:rPr>
          <w:rFonts w:ascii="Arial" w:hAnsi="Arial" w:cs="Arial"/>
          <w:color w:val="595959" w:themeColor="text1" w:themeTint="A6"/>
          <w:sz w:val="22"/>
          <w:szCs w:val="22"/>
        </w:rPr>
        <w:t>Sub-leito</w:t>
      </w:r>
      <w:proofErr w:type="gramEnd"/>
      <w:r w:rsidR="00112A62" w:rsidRPr="002C54E8">
        <w:rPr>
          <w:rFonts w:ascii="Arial" w:hAnsi="Arial" w:cs="Arial"/>
          <w:color w:val="595959" w:themeColor="text1" w:themeTint="A6"/>
          <w:sz w:val="22"/>
          <w:szCs w:val="22"/>
        </w:rPr>
        <w:t>” fica condicionado à aprovação da fiscalização.” Os volumes de serviço constam do memorial de cálculo e do orçamento. Assim, cabe à fiscalização decidir pela execução ou não do serviço.</w:t>
      </w:r>
    </w:p>
    <w:p w:rsidR="00112A62" w:rsidRPr="002C54E8" w:rsidRDefault="00112A62" w:rsidP="001D328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1D328F" w:rsidRPr="002C54E8" w:rsidRDefault="001D328F" w:rsidP="001D328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Deverá ser apresen</w:t>
      </w:r>
      <w:r w:rsidR="00620727" w:rsidRPr="002C54E8">
        <w:rPr>
          <w:rFonts w:ascii="Arial" w:hAnsi="Arial" w:cs="Arial"/>
          <w:sz w:val="22"/>
          <w:szCs w:val="22"/>
        </w:rPr>
        <w:t xml:space="preserve">tada, além das demais </w:t>
      </w:r>
      <w:proofErr w:type="spellStart"/>
      <w:r w:rsidR="00620727" w:rsidRPr="002C54E8">
        <w:rPr>
          <w:rFonts w:ascii="Arial" w:hAnsi="Arial" w:cs="Arial"/>
          <w:sz w:val="22"/>
          <w:szCs w:val="22"/>
        </w:rPr>
        <w:t>ART’s</w:t>
      </w:r>
      <w:proofErr w:type="spellEnd"/>
      <w:r w:rsidR="00620727" w:rsidRPr="002C54E8">
        <w:rPr>
          <w:rFonts w:ascii="Arial" w:hAnsi="Arial" w:cs="Arial"/>
          <w:sz w:val="22"/>
          <w:szCs w:val="22"/>
        </w:rPr>
        <w:t xml:space="preserve">, a ART </w:t>
      </w:r>
      <w:r w:rsidRPr="002C54E8">
        <w:rPr>
          <w:rFonts w:ascii="Arial" w:hAnsi="Arial" w:cs="Arial"/>
          <w:sz w:val="22"/>
          <w:szCs w:val="22"/>
        </w:rPr>
        <w:t>de orçamento, visto que os quantitativos são de responsabilidade da projetista;</w:t>
      </w:r>
    </w:p>
    <w:p w:rsidR="001D328F" w:rsidRPr="002C54E8" w:rsidRDefault="00625128" w:rsidP="001D328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Todas as </w:t>
      </w:r>
      <w:proofErr w:type="spell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ART’s</w:t>
      </w:r>
      <w:proofErr w:type="spell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, inclusive a de </w:t>
      </w:r>
      <w:proofErr w:type="spell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orçamentação</w:t>
      </w:r>
      <w:proofErr w:type="spell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, foram entregues ao IPPUC</w:t>
      </w:r>
      <w:r w:rsidR="00620727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</w:p>
    <w:p w:rsidR="00625128" w:rsidRPr="002C54E8" w:rsidRDefault="00625128" w:rsidP="001D328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1D328F" w:rsidRPr="002C54E8" w:rsidRDefault="001D328F" w:rsidP="001D328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Não recebemos projetos de acessibilidade/obras complementares, mas no orçamento foi verificado que tem o item de revestimento em CBUQ, mas não tem imprimação nem base para ciclovia. Também não tem reforço com brita graduada nos acessos de veículos para todos os tipos de passeio.</w:t>
      </w:r>
    </w:p>
    <w:p w:rsidR="001D328F" w:rsidRPr="002C54E8" w:rsidRDefault="00625128" w:rsidP="001D328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Os projetos de acessibilidade/obras complementares foram entregues ao IPPUC. No que </w:t>
      </w:r>
      <w:proofErr w:type="gramStart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>refere-se</w:t>
      </w:r>
      <w:proofErr w:type="gramEnd"/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ao orçamento, este foi corrigido</w:t>
      </w:r>
      <w:r w:rsidR="00DC031A" w:rsidRPr="002C54E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:rsidR="001D328F" w:rsidRPr="002C54E8" w:rsidRDefault="001D328F" w:rsidP="001D328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1D328F" w:rsidRPr="002C54E8" w:rsidRDefault="001D328F" w:rsidP="00600D7B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Falta localização furos de sondagem</w:t>
      </w:r>
    </w:p>
    <w:p w:rsidR="001D328F" w:rsidRPr="002C54E8" w:rsidRDefault="001D328F" w:rsidP="001D328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A localização dos furos e sondagem </w:t>
      </w:r>
      <w:r w:rsidR="00E0557B" w:rsidRPr="002C54E8">
        <w:rPr>
          <w:rFonts w:ascii="Arial" w:hAnsi="Arial" w:cs="Arial"/>
          <w:color w:val="595959" w:themeColor="text1" w:themeTint="A6"/>
          <w:sz w:val="22"/>
          <w:szCs w:val="22"/>
        </w:rPr>
        <w:t>consta</w:t>
      </w:r>
      <w:r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das pranchas do projeto de pavimentação.</w:t>
      </w:r>
      <w:r w:rsidR="00A8167B" w:rsidRPr="002C54E8">
        <w:rPr>
          <w:rFonts w:ascii="Arial" w:hAnsi="Arial" w:cs="Arial"/>
          <w:color w:val="595959" w:themeColor="text1" w:themeTint="A6"/>
          <w:sz w:val="22"/>
          <w:szCs w:val="22"/>
        </w:rPr>
        <w:t xml:space="preserve"> Cabe ressaltar que foi efetuada em 11/10 a substituição das pranchas 1/12 a 6/12 do Lote </w:t>
      </w:r>
      <w:proofErr w:type="gramStart"/>
      <w:r w:rsidR="00A8167B" w:rsidRPr="002C54E8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proofErr w:type="gramEnd"/>
      <w:r w:rsidR="00A8167B" w:rsidRPr="002C54E8">
        <w:rPr>
          <w:rFonts w:ascii="Arial" w:hAnsi="Arial" w:cs="Arial"/>
          <w:color w:val="595959" w:themeColor="text1" w:themeTint="A6"/>
          <w:sz w:val="22"/>
          <w:szCs w:val="22"/>
        </w:rPr>
        <w:t>, 1/13 a 7/13 do Lote 3, 1/23 a 17/23 do Lote 4, 1/04 a 3/04 do Lote 5 e 1/3 a 2/03 do Lote 6. As pranchas substituídas apresentavam a localização dos furos de sondagem em todos os lotes. Essa substituição foi protocolada no IPPUC e aparentemente essas pranchas jamais chegaram à SMOP.</w:t>
      </w:r>
    </w:p>
    <w:p w:rsidR="001D328F" w:rsidRPr="002C54E8" w:rsidRDefault="001D328F" w:rsidP="001D328F">
      <w:pPr>
        <w:pStyle w:val="PargrafodaLista"/>
        <w:spacing w:line="360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9D4B4E" w:rsidRPr="002C54E8" w:rsidRDefault="009D4B4E" w:rsidP="00B34C4E">
      <w:pPr>
        <w:jc w:val="both"/>
        <w:rPr>
          <w:rFonts w:ascii="Arial" w:hAnsi="Arial" w:cs="Arial"/>
          <w:sz w:val="22"/>
          <w:szCs w:val="22"/>
        </w:rPr>
      </w:pPr>
    </w:p>
    <w:p w:rsidR="00B34C4E" w:rsidRPr="002C54E8" w:rsidRDefault="00B34C4E">
      <w:pPr>
        <w:jc w:val="both"/>
        <w:rPr>
          <w:rFonts w:ascii="Arial" w:hAnsi="Arial" w:cs="Arial"/>
          <w:sz w:val="22"/>
          <w:szCs w:val="22"/>
        </w:rPr>
      </w:pPr>
    </w:p>
    <w:p w:rsidR="000D677D" w:rsidRPr="002C54E8" w:rsidRDefault="000D677D" w:rsidP="00D81587">
      <w:pPr>
        <w:spacing w:line="360" w:lineRule="auto"/>
        <w:ind w:firstLine="708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Atenciosamente</w:t>
      </w:r>
      <w:r w:rsidR="00620727" w:rsidRPr="002C54E8">
        <w:rPr>
          <w:rFonts w:ascii="Arial" w:hAnsi="Arial" w:cs="Arial"/>
          <w:sz w:val="22"/>
          <w:szCs w:val="22"/>
        </w:rPr>
        <w:t>,</w:t>
      </w:r>
    </w:p>
    <w:p w:rsidR="005060D4" w:rsidRPr="002C54E8" w:rsidRDefault="005060D4" w:rsidP="00D81587">
      <w:pPr>
        <w:spacing w:line="360" w:lineRule="auto"/>
        <w:ind w:firstLine="708"/>
        <w:rPr>
          <w:rFonts w:ascii="Arial" w:hAnsi="Arial" w:cs="Arial"/>
          <w:sz w:val="22"/>
          <w:szCs w:val="22"/>
        </w:rPr>
      </w:pPr>
    </w:p>
    <w:p w:rsidR="000D677D" w:rsidRPr="002C54E8" w:rsidRDefault="000D677D" w:rsidP="0055002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060D4" w:rsidRPr="002C54E8" w:rsidRDefault="005060D4" w:rsidP="0055002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5002B" w:rsidRPr="002C54E8" w:rsidRDefault="00C01459" w:rsidP="0055002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140.15pt;margin-top:17.15pt;width:198pt;height:0;z-index:251658240" o:connectortype="straight"/>
        </w:pict>
      </w:r>
    </w:p>
    <w:p w:rsidR="0055002B" w:rsidRPr="00B92EE2" w:rsidRDefault="005060D4" w:rsidP="0055002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C54E8">
        <w:rPr>
          <w:rFonts w:ascii="Arial" w:hAnsi="Arial" w:cs="Arial"/>
          <w:sz w:val="22"/>
          <w:szCs w:val="22"/>
        </w:rPr>
        <w:t>ENG JOSÉ LUIZ PINTO MUNIZ</w:t>
      </w:r>
    </w:p>
    <w:p w:rsidR="005060D4" w:rsidRPr="005060D4" w:rsidRDefault="005060D4" w:rsidP="0055002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B92EE2">
        <w:rPr>
          <w:rFonts w:ascii="Arial" w:hAnsi="Arial" w:cs="Arial"/>
          <w:sz w:val="22"/>
          <w:szCs w:val="22"/>
        </w:rPr>
        <w:t>CONCÓRCIO ENGEMIN TRAMO CONSPEL</w:t>
      </w:r>
    </w:p>
    <w:sectPr w:rsidR="005060D4" w:rsidRPr="005060D4" w:rsidSect="005060D4">
      <w:headerReference w:type="default" r:id="rId8"/>
      <w:footerReference w:type="default" r:id="rId9"/>
      <w:pgSz w:w="11907" w:h="16840" w:code="9"/>
      <w:pgMar w:top="1985" w:right="851" w:bottom="1162" w:left="1418" w:header="567" w:footer="851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756" w:rsidRDefault="00984756">
      <w:r>
        <w:separator/>
      </w:r>
    </w:p>
  </w:endnote>
  <w:endnote w:type="continuationSeparator" w:id="1">
    <w:p w:rsidR="00984756" w:rsidRDefault="009847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670110"/>
      <w:docPartObj>
        <w:docPartGallery w:val="Page Numbers (Bottom of Page)"/>
        <w:docPartUnique/>
      </w:docPartObj>
    </w:sdtPr>
    <w:sdtContent>
      <w:p w:rsidR="00984756" w:rsidRDefault="00C01459">
        <w:pPr>
          <w:pStyle w:val="Rodap"/>
          <w:jc w:val="right"/>
        </w:pPr>
        <w:r w:rsidRPr="00625128">
          <w:rPr>
            <w:rFonts w:ascii="Arial" w:hAnsi="Arial" w:cs="Arial"/>
            <w:sz w:val="18"/>
            <w:szCs w:val="18"/>
          </w:rPr>
          <w:fldChar w:fldCharType="begin"/>
        </w:r>
        <w:r w:rsidR="00984756" w:rsidRPr="00625128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625128">
          <w:rPr>
            <w:rFonts w:ascii="Arial" w:hAnsi="Arial" w:cs="Arial"/>
            <w:sz w:val="18"/>
            <w:szCs w:val="18"/>
          </w:rPr>
          <w:fldChar w:fldCharType="separate"/>
        </w:r>
        <w:r w:rsidR="002C54E8">
          <w:rPr>
            <w:rFonts w:ascii="Arial" w:hAnsi="Arial" w:cs="Arial"/>
            <w:noProof/>
            <w:sz w:val="18"/>
            <w:szCs w:val="18"/>
          </w:rPr>
          <w:t>10</w:t>
        </w:r>
        <w:r w:rsidRPr="00625128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984756" w:rsidRDefault="0098475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756" w:rsidRDefault="00984756">
      <w:r>
        <w:separator/>
      </w:r>
    </w:p>
  </w:footnote>
  <w:footnote w:type="continuationSeparator" w:id="1">
    <w:p w:rsidR="00984756" w:rsidRDefault="009847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756" w:rsidRDefault="00C01459" w:rsidP="005060D4">
    <w:pPr>
      <w:pStyle w:val="Cabealho"/>
      <w:tabs>
        <w:tab w:val="left" w:pos="5352"/>
      </w:tabs>
    </w:pPr>
    <w:r>
      <w:rPr>
        <w:noProof/>
      </w:rPr>
      <w:pict>
        <v:group id="_x0000_s27649" style="position:absolute;margin-left:-14.15pt;margin-top:-.5pt;width:215.6pt;height:28.55pt;z-index:251660288" coordorigin="1701,1511" coordsize="4312,571">
          <v:line id="_x0000_s27650" style="position:absolute" from="1701,1736" to="6013,1736" strokecolor="red" strokeweight=".5pt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7651" type="#_x0000_t136" style="position:absolute;left:2950;top:1511;width:960;height:180">
            <v:shadow color="#868686"/>
            <v:textpath style="font-family:&quot;Arial Black&quot;;v-text-kern:t" trim="t" fitpath="t" string="Consórcio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652" type="#_x0000_t75" style="position:absolute;left:1701;top:1820;width:1270;height:230;mso-position-horizontal:left">
            <v:imagedata r:id="rId1" o:title="logoengemin"/>
          </v:shape>
          <v:shape id="_x0000_s27653" type="#_x0000_t75" style="position:absolute;left:4209;top:1780;width:1800;height:280">
            <v:imagedata r:id="rId2" o:title="Logo  Conspel" cropbottom="23695f"/>
          </v:shape>
          <v:shape id="_x0000_s27654" type="#_x0000_t75" style="position:absolute;left:3043;top:1802;width:550;height:280">
            <v:imagedata r:id="rId3" o:title=""/>
          </v:shape>
          <v:shape id="_x0000_s27655" type="#_x0000_t136" style="position:absolute;left:3549;top:1967;width:594;height:88" fillcolor="#333" stroked="f">
            <v:shadow color="#868686"/>
            <v:textpath style="font-family:&quot;Arial Black&quot;;v-text-kern:t" trim="t" fitpath="t" string="TRAMO&#10;"/>
          </v:shape>
        </v:group>
      </w:pict>
    </w:r>
    <w:r w:rsidR="00984756">
      <w:tab/>
    </w:r>
  </w:p>
  <w:p w:rsidR="00984756" w:rsidRDefault="0098475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26BD"/>
    <w:multiLevelType w:val="hybridMultilevel"/>
    <w:tmpl w:val="04C8CB0A"/>
    <w:lvl w:ilvl="0" w:tplc="B978D110">
      <w:start w:val="1"/>
      <w:numFmt w:val="decimal"/>
      <w:lvlText w:val="%1-"/>
      <w:lvlJc w:val="left"/>
      <w:pPr>
        <w:tabs>
          <w:tab w:val="num" w:pos="3201"/>
        </w:tabs>
        <w:ind w:left="3201" w:hanging="178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">
    <w:nsid w:val="16F84D3B"/>
    <w:multiLevelType w:val="hybridMultilevel"/>
    <w:tmpl w:val="1E4C937C"/>
    <w:lvl w:ilvl="0" w:tplc="F98C1410"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">
    <w:nsid w:val="2F5D4F5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FD53767"/>
    <w:multiLevelType w:val="hybridMultilevel"/>
    <w:tmpl w:val="B7500F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3D4DE7"/>
    <w:multiLevelType w:val="hybridMultilevel"/>
    <w:tmpl w:val="BDC6DD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0E0412"/>
    <w:multiLevelType w:val="hybridMultilevel"/>
    <w:tmpl w:val="9A7AAF9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450219"/>
    <w:multiLevelType w:val="hybridMultilevel"/>
    <w:tmpl w:val="5C56D31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0C07C5"/>
    <w:multiLevelType w:val="hybridMultilevel"/>
    <w:tmpl w:val="9296332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9C0D9E"/>
    <w:multiLevelType w:val="hybridMultilevel"/>
    <w:tmpl w:val="355C639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442E88"/>
    <w:multiLevelType w:val="hybridMultilevel"/>
    <w:tmpl w:val="B1EEA468"/>
    <w:lvl w:ilvl="0" w:tplc="B978D110">
      <w:start w:val="1"/>
      <w:numFmt w:val="decimal"/>
      <w:lvlText w:val="%1-"/>
      <w:lvlJc w:val="left"/>
      <w:pPr>
        <w:tabs>
          <w:tab w:val="num" w:pos="3203"/>
        </w:tabs>
        <w:ind w:left="3203" w:hanging="178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7656">
      <o:colormenu v:ext="edit" fillcolor="blue"/>
    </o:shapedefaults>
    <o:shapelayout v:ext="edit">
      <o:idmap v:ext="edit" data="27"/>
    </o:shapelayout>
  </w:hdrShapeDefaults>
  <w:footnotePr>
    <w:footnote w:id="0"/>
    <w:footnote w:id="1"/>
  </w:footnotePr>
  <w:endnotePr>
    <w:endnote w:id="0"/>
    <w:endnote w:id="1"/>
  </w:endnotePr>
  <w:compat/>
  <w:rsids>
    <w:rsidRoot w:val="0087484A"/>
    <w:rsid w:val="00005B3D"/>
    <w:rsid w:val="00020435"/>
    <w:rsid w:val="00091B9C"/>
    <w:rsid w:val="000A2F0E"/>
    <w:rsid w:val="000C277F"/>
    <w:rsid w:val="000C3A7F"/>
    <w:rsid w:val="000D5A68"/>
    <w:rsid w:val="000D677D"/>
    <w:rsid w:val="000D7998"/>
    <w:rsid w:val="000F73D4"/>
    <w:rsid w:val="00101DC5"/>
    <w:rsid w:val="00112A62"/>
    <w:rsid w:val="001202A0"/>
    <w:rsid w:val="00137A56"/>
    <w:rsid w:val="0019723F"/>
    <w:rsid w:val="001B6BE2"/>
    <w:rsid w:val="001D328F"/>
    <w:rsid w:val="001E3B88"/>
    <w:rsid w:val="0020214B"/>
    <w:rsid w:val="00263003"/>
    <w:rsid w:val="00270ADB"/>
    <w:rsid w:val="00296D4F"/>
    <w:rsid w:val="002A443A"/>
    <w:rsid w:val="002B56C3"/>
    <w:rsid w:val="002C18D0"/>
    <w:rsid w:val="002C54E8"/>
    <w:rsid w:val="002E4334"/>
    <w:rsid w:val="003056DD"/>
    <w:rsid w:val="00310A5B"/>
    <w:rsid w:val="00356D14"/>
    <w:rsid w:val="003B3FE1"/>
    <w:rsid w:val="003C3955"/>
    <w:rsid w:val="00466956"/>
    <w:rsid w:val="00497407"/>
    <w:rsid w:val="004C7F51"/>
    <w:rsid w:val="005030D7"/>
    <w:rsid w:val="005060D4"/>
    <w:rsid w:val="00530AAD"/>
    <w:rsid w:val="0054298A"/>
    <w:rsid w:val="0055002B"/>
    <w:rsid w:val="00554C67"/>
    <w:rsid w:val="00566F2D"/>
    <w:rsid w:val="00583760"/>
    <w:rsid w:val="00591825"/>
    <w:rsid w:val="00600D7B"/>
    <w:rsid w:val="00620727"/>
    <w:rsid w:val="00625128"/>
    <w:rsid w:val="006301F7"/>
    <w:rsid w:val="006363DC"/>
    <w:rsid w:val="00687B5D"/>
    <w:rsid w:val="006C47B1"/>
    <w:rsid w:val="006D340B"/>
    <w:rsid w:val="006F270C"/>
    <w:rsid w:val="006F6D9D"/>
    <w:rsid w:val="006F7F4A"/>
    <w:rsid w:val="00721D46"/>
    <w:rsid w:val="00737136"/>
    <w:rsid w:val="00773777"/>
    <w:rsid w:val="007907CB"/>
    <w:rsid w:val="007A617B"/>
    <w:rsid w:val="007C5749"/>
    <w:rsid w:val="008444ED"/>
    <w:rsid w:val="0085057B"/>
    <w:rsid w:val="0087484A"/>
    <w:rsid w:val="00960D6B"/>
    <w:rsid w:val="00984756"/>
    <w:rsid w:val="009C28B6"/>
    <w:rsid w:val="009D4B4E"/>
    <w:rsid w:val="00A162C9"/>
    <w:rsid w:val="00A27D36"/>
    <w:rsid w:val="00A8167B"/>
    <w:rsid w:val="00A92310"/>
    <w:rsid w:val="00AE41F8"/>
    <w:rsid w:val="00B34C4E"/>
    <w:rsid w:val="00B630BE"/>
    <w:rsid w:val="00B83EEF"/>
    <w:rsid w:val="00B92EE2"/>
    <w:rsid w:val="00BB77E2"/>
    <w:rsid w:val="00C0050F"/>
    <w:rsid w:val="00C01459"/>
    <w:rsid w:val="00C109D9"/>
    <w:rsid w:val="00C161A8"/>
    <w:rsid w:val="00C44710"/>
    <w:rsid w:val="00C6322C"/>
    <w:rsid w:val="00C65EEB"/>
    <w:rsid w:val="00C675C0"/>
    <w:rsid w:val="00CB7220"/>
    <w:rsid w:val="00CF7510"/>
    <w:rsid w:val="00D26280"/>
    <w:rsid w:val="00D507A4"/>
    <w:rsid w:val="00D75BB0"/>
    <w:rsid w:val="00D805B8"/>
    <w:rsid w:val="00D81587"/>
    <w:rsid w:val="00DC031A"/>
    <w:rsid w:val="00DC355D"/>
    <w:rsid w:val="00E0557B"/>
    <w:rsid w:val="00E2559B"/>
    <w:rsid w:val="00E33784"/>
    <w:rsid w:val="00E36C84"/>
    <w:rsid w:val="00EA3967"/>
    <w:rsid w:val="00EB5653"/>
    <w:rsid w:val="00EC02FD"/>
    <w:rsid w:val="00F048B5"/>
    <w:rsid w:val="00F43CE7"/>
    <w:rsid w:val="00F5043B"/>
    <w:rsid w:val="00FA2268"/>
    <w:rsid w:val="00FB1B72"/>
    <w:rsid w:val="00FC4AF3"/>
    <w:rsid w:val="00FD48B2"/>
    <w:rsid w:val="00FE62CB"/>
    <w:rsid w:val="00FE7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6">
      <o:colormenu v:ext="edit" fillcolor="blue"/>
    </o:shapedefaults>
    <o:shapelayout v:ext="edit">
      <o:idmap v:ext="edit" data="1"/>
      <o:rules v:ext="edit">
        <o:r id="V:Rule2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47B1"/>
  </w:style>
  <w:style w:type="paragraph" w:styleId="Ttulo1">
    <w:name w:val="heading 1"/>
    <w:basedOn w:val="Normal"/>
    <w:next w:val="Normal"/>
    <w:qFormat/>
    <w:rsid w:val="006C47B1"/>
    <w:pPr>
      <w:keepNext/>
      <w:spacing w:before="120" w:after="120"/>
      <w:jc w:val="center"/>
      <w:outlineLvl w:val="0"/>
    </w:pPr>
    <w:rPr>
      <w:rFonts w:ascii="AvantGarde Bk BT" w:hAnsi="AvantGarde Bk BT"/>
      <w:b/>
      <w:spacing w:val="40"/>
      <w:sz w:val="24"/>
    </w:rPr>
  </w:style>
  <w:style w:type="paragraph" w:styleId="Ttulo2">
    <w:name w:val="heading 2"/>
    <w:basedOn w:val="Normal"/>
    <w:next w:val="Normal"/>
    <w:qFormat/>
    <w:rsid w:val="006C47B1"/>
    <w:pPr>
      <w:keepNext/>
      <w:spacing w:line="360" w:lineRule="auto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rsid w:val="006C47B1"/>
    <w:pPr>
      <w:keepNext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6C47B1"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rsid w:val="006C47B1"/>
    <w:pPr>
      <w:keepNext/>
      <w:ind w:left="3402" w:firstLine="709"/>
      <w:outlineLvl w:val="4"/>
    </w:pPr>
    <w:rPr>
      <w:sz w:val="24"/>
    </w:rPr>
  </w:style>
  <w:style w:type="paragraph" w:styleId="Ttulo6">
    <w:name w:val="heading 6"/>
    <w:basedOn w:val="Normal"/>
    <w:next w:val="Normal"/>
    <w:qFormat/>
    <w:rsid w:val="006C47B1"/>
    <w:pPr>
      <w:keepNext/>
      <w:ind w:firstLine="708"/>
      <w:outlineLvl w:val="5"/>
    </w:pPr>
    <w:rPr>
      <w:sz w:val="24"/>
    </w:rPr>
  </w:style>
  <w:style w:type="paragraph" w:styleId="Ttulo7">
    <w:name w:val="heading 7"/>
    <w:basedOn w:val="Normal"/>
    <w:next w:val="Normal"/>
    <w:qFormat/>
    <w:rsid w:val="006C47B1"/>
    <w:pPr>
      <w:keepNext/>
      <w:ind w:left="1416" w:firstLine="708"/>
      <w:outlineLvl w:val="6"/>
    </w:pPr>
    <w:rPr>
      <w:rFonts w:ascii="Arial" w:hAnsi="Arial" w:cs="Arial"/>
      <w:sz w:val="24"/>
    </w:rPr>
  </w:style>
  <w:style w:type="paragraph" w:styleId="Ttulo8">
    <w:name w:val="heading 8"/>
    <w:basedOn w:val="Normal"/>
    <w:next w:val="Normal"/>
    <w:qFormat/>
    <w:rsid w:val="006C47B1"/>
    <w:pPr>
      <w:keepNext/>
      <w:ind w:left="2124"/>
      <w:outlineLvl w:val="7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C47B1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6C47B1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6C47B1"/>
    <w:rPr>
      <w:color w:val="0000FF"/>
      <w:u w:val="single"/>
    </w:rPr>
  </w:style>
  <w:style w:type="paragraph" w:styleId="Recuodecorpodetexto">
    <w:name w:val="Body Text Indent"/>
    <w:basedOn w:val="Normal"/>
    <w:rsid w:val="006C47B1"/>
    <w:pPr>
      <w:ind w:firstLine="708"/>
    </w:pPr>
    <w:rPr>
      <w:sz w:val="24"/>
    </w:rPr>
  </w:style>
  <w:style w:type="paragraph" w:styleId="Corpodetexto">
    <w:name w:val="Body Text"/>
    <w:basedOn w:val="Normal"/>
    <w:rsid w:val="006C47B1"/>
    <w:rPr>
      <w:sz w:val="24"/>
    </w:rPr>
  </w:style>
  <w:style w:type="paragraph" w:styleId="Corpodetexto2">
    <w:name w:val="Body Text 2"/>
    <w:basedOn w:val="Normal"/>
    <w:rsid w:val="006C47B1"/>
    <w:pPr>
      <w:jc w:val="both"/>
    </w:pPr>
    <w:rPr>
      <w:sz w:val="24"/>
    </w:rPr>
  </w:style>
  <w:style w:type="paragraph" w:styleId="Corpodetexto3">
    <w:name w:val="Body Text 3"/>
    <w:basedOn w:val="Normal"/>
    <w:rsid w:val="006C47B1"/>
    <w:pPr>
      <w:jc w:val="both"/>
    </w:pPr>
  </w:style>
  <w:style w:type="paragraph" w:styleId="Textodebalo">
    <w:name w:val="Balloon Text"/>
    <w:basedOn w:val="Normal"/>
    <w:link w:val="TextodebaloChar"/>
    <w:rsid w:val="00B34C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34C4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34C4E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5060D4"/>
  </w:style>
  <w:style w:type="character" w:customStyle="1" w:styleId="RodapChar">
    <w:name w:val="Rodapé Char"/>
    <w:basedOn w:val="Fontepargpadro"/>
    <w:link w:val="Rodap"/>
    <w:uiPriority w:val="99"/>
    <w:rsid w:val="005060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10</Pages>
  <Words>2831</Words>
  <Characters>14148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Ao Engº Ronaldo de Almeida Jares</vt:lpstr>
    </vt:vector>
  </TitlesOfParts>
  <Company>ENGEMIN</Company>
  <LinksUpToDate>false</LinksUpToDate>
  <CharactersWithSpaces>16946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Ao Engº Ronaldo de Almeida Jares</dc:title>
  <dc:subject/>
  <dc:creator>ENGEMIN</dc:creator>
  <cp:keywords/>
  <cp:lastModifiedBy>_TEC02</cp:lastModifiedBy>
  <cp:revision>17</cp:revision>
  <cp:lastPrinted>2011-03-25T19:39:00Z</cp:lastPrinted>
  <dcterms:created xsi:type="dcterms:W3CDTF">2011-02-24T20:32:00Z</dcterms:created>
  <dcterms:modified xsi:type="dcterms:W3CDTF">2011-12-22T11:50:00Z</dcterms:modified>
</cp:coreProperties>
</file>